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A5A85" w14:textId="5D4F7B52" w:rsidR="009245DD" w:rsidRPr="00BE6223" w:rsidRDefault="009245DD" w:rsidP="00CB0D10">
      <w:pPr>
        <w:ind w:firstLine="397"/>
        <w:jc w:val="both"/>
        <w:rPr>
          <w:rFonts w:ascii="Arial" w:hAnsi="Arial" w:cs="Arial"/>
          <w:bCs/>
          <w:sz w:val="22"/>
          <w:szCs w:val="22"/>
        </w:rPr>
      </w:pPr>
      <w:r w:rsidRPr="00B37C63">
        <w:rPr>
          <w:rFonts w:ascii="Arial" w:hAnsi="Arial" w:cs="Arial"/>
          <w:bCs/>
          <w:sz w:val="22"/>
          <w:szCs w:val="22"/>
        </w:rPr>
        <w:t>R</w:t>
      </w:r>
      <w:r w:rsidR="00AE2660" w:rsidRPr="00B37C63">
        <w:rPr>
          <w:rFonts w:ascii="Arial" w:hAnsi="Arial" w:cs="Arial"/>
          <w:bCs/>
          <w:sz w:val="22"/>
          <w:szCs w:val="22"/>
        </w:rPr>
        <w:t>esolución de</w:t>
      </w:r>
      <w:r w:rsidR="000538E3" w:rsidRPr="00B37C63">
        <w:rPr>
          <w:rFonts w:ascii="Arial" w:hAnsi="Arial" w:cs="Arial"/>
          <w:bCs/>
          <w:sz w:val="22"/>
          <w:szCs w:val="22"/>
        </w:rPr>
        <w:t xml:space="preserve">  </w:t>
      </w:r>
      <w:proofErr w:type="spellStart"/>
      <w:r w:rsidR="000538E3" w:rsidRPr="00B37C63">
        <w:rPr>
          <w:rFonts w:ascii="Arial" w:hAnsi="Arial" w:cs="Arial"/>
          <w:bCs/>
          <w:sz w:val="22"/>
          <w:szCs w:val="22"/>
        </w:rPr>
        <w:t>de</w:t>
      </w:r>
      <w:proofErr w:type="spellEnd"/>
      <w:r w:rsidR="000538E3" w:rsidRPr="00B37C63">
        <w:rPr>
          <w:rFonts w:ascii="Arial" w:hAnsi="Arial" w:cs="Arial"/>
          <w:bCs/>
          <w:sz w:val="22"/>
          <w:szCs w:val="22"/>
        </w:rPr>
        <w:t xml:space="preserve">  </w:t>
      </w:r>
      <w:proofErr w:type="spellStart"/>
      <w:r w:rsidR="00AE2660" w:rsidRPr="00B37C63">
        <w:rPr>
          <w:rFonts w:ascii="Arial" w:hAnsi="Arial" w:cs="Arial"/>
          <w:bCs/>
          <w:sz w:val="22"/>
          <w:szCs w:val="22"/>
        </w:rPr>
        <w:t>de</w:t>
      </w:r>
      <w:proofErr w:type="spellEnd"/>
      <w:r w:rsidR="00AE2660" w:rsidRPr="00B37C63">
        <w:rPr>
          <w:rFonts w:ascii="Arial" w:hAnsi="Arial" w:cs="Arial"/>
          <w:bCs/>
          <w:sz w:val="22"/>
          <w:szCs w:val="22"/>
        </w:rPr>
        <w:t xml:space="preserve"> 202</w:t>
      </w:r>
      <w:r w:rsidR="00F01B40">
        <w:rPr>
          <w:rFonts w:ascii="Arial" w:hAnsi="Arial" w:cs="Arial"/>
          <w:bCs/>
          <w:sz w:val="22"/>
          <w:szCs w:val="22"/>
        </w:rPr>
        <w:t>5</w:t>
      </w:r>
      <w:r w:rsidR="00AE2660" w:rsidRPr="00B37C63">
        <w:rPr>
          <w:rFonts w:ascii="Arial" w:hAnsi="Arial" w:cs="Arial"/>
          <w:bCs/>
          <w:sz w:val="22"/>
          <w:szCs w:val="22"/>
        </w:rPr>
        <w:t xml:space="preserve"> de la Secretar</w:t>
      </w:r>
      <w:r w:rsidR="00D32029">
        <w:rPr>
          <w:rFonts w:ascii="Arial" w:hAnsi="Arial" w:cs="Arial"/>
          <w:bCs/>
          <w:sz w:val="22"/>
          <w:szCs w:val="22"/>
        </w:rPr>
        <w:t>í</w:t>
      </w:r>
      <w:r w:rsidR="00AE2660" w:rsidRPr="00B37C63">
        <w:rPr>
          <w:rFonts w:ascii="Arial" w:hAnsi="Arial" w:cs="Arial"/>
          <w:bCs/>
          <w:sz w:val="22"/>
          <w:szCs w:val="22"/>
        </w:rPr>
        <w:t>a General de Pesca, por la que se establecen las disposiciones de aplicación del plan de ordenación plurianual del atún rojo en el océano Atlántico oriental y el mar Mediterráneo para 202</w:t>
      </w:r>
      <w:r w:rsidR="00F01B40">
        <w:rPr>
          <w:rFonts w:ascii="Arial" w:hAnsi="Arial" w:cs="Arial"/>
          <w:bCs/>
          <w:sz w:val="22"/>
          <w:szCs w:val="22"/>
        </w:rPr>
        <w:t>5</w:t>
      </w:r>
      <w:r w:rsidR="00AE2660" w:rsidRPr="00BE6223">
        <w:rPr>
          <w:rFonts w:ascii="Arial" w:hAnsi="Arial" w:cs="Arial"/>
          <w:bCs/>
          <w:sz w:val="22"/>
          <w:szCs w:val="22"/>
        </w:rPr>
        <w:t xml:space="preserve">. </w:t>
      </w:r>
    </w:p>
    <w:p w14:paraId="78EF5F7A" w14:textId="56AFF9DF" w:rsidR="0063475A" w:rsidRPr="000538E3" w:rsidRDefault="00BE150E" w:rsidP="00CB0D10">
      <w:pPr>
        <w:tabs>
          <w:tab w:val="left" w:pos="8056"/>
        </w:tabs>
        <w:ind w:firstLine="397"/>
        <w:jc w:val="both"/>
        <w:rPr>
          <w:rFonts w:ascii="Arial" w:hAnsi="Arial" w:cs="Arial"/>
          <w:sz w:val="22"/>
          <w:szCs w:val="22"/>
        </w:rPr>
      </w:pPr>
      <w:r w:rsidRPr="000538E3">
        <w:rPr>
          <w:rFonts w:ascii="Arial" w:hAnsi="Arial" w:cs="Arial"/>
          <w:sz w:val="22"/>
          <w:szCs w:val="22"/>
        </w:rPr>
        <w:tab/>
      </w:r>
    </w:p>
    <w:p w14:paraId="6A8A34F8" w14:textId="22262B76" w:rsidR="00BE6223" w:rsidRDefault="004B7A8D" w:rsidP="005A5120">
      <w:pPr>
        <w:ind w:firstLine="397"/>
        <w:jc w:val="both"/>
        <w:rPr>
          <w:rFonts w:ascii="Arial" w:hAnsi="Arial" w:cs="Arial"/>
          <w:sz w:val="22"/>
          <w:szCs w:val="22"/>
        </w:rPr>
      </w:pPr>
      <w:r w:rsidRPr="000538E3">
        <w:rPr>
          <w:rFonts w:ascii="Arial" w:hAnsi="Arial" w:cs="Arial"/>
          <w:sz w:val="22"/>
          <w:szCs w:val="22"/>
        </w:rPr>
        <w:t>La Comisión Internacional para la Conservación del Atún Atlántico (</w:t>
      </w:r>
      <w:r w:rsidR="00E10451" w:rsidRPr="000538E3">
        <w:rPr>
          <w:rFonts w:ascii="Arial" w:hAnsi="Arial" w:cs="Arial"/>
          <w:sz w:val="22"/>
          <w:szCs w:val="22"/>
        </w:rPr>
        <w:t>CICAA</w:t>
      </w:r>
      <w:r w:rsidR="00894B28">
        <w:rPr>
          <w:rFonts w:ascii="Arial" w:hAnsi="Arial" w:cs="Arial"/>
          <w:sz w:val="22"/>
          <w:szCs w:val="22"/>
        </w:rPr>
        <w:t xml:space="preserve"> o ICCAT por sus siglas en inglés</w:t>
      </w:r>
      <w:r w:rsidRPr="000538E3">
        <w:rPr>
          <w:rFonts w:ascii="Arial" w:hAnsi="Arial" w:cs="Arial"/>
          <w:sz w:val="22"/>
          <w:szCs w:val="22"/>
        </w:rPr>
        <w:t>) es la responsable de establece</w:t>
      </w:r>
      <w:r w:rsidR="00894EAC" w:rsidRPr="000538E3">
        <w:rPr>
          <w:rFonts w:ascii="Arial" w:hAnsi="Arial" w:cs="Arial"/>
          <w:sz w:val="22"/>
          <w:szCs w:val="22"/>
        </w:rPr>
        <w:t>r</w:t>
      </w:r>
      <w:r w:rsidRPr="000538E3">
        <w:rPr>
          <w:rFonts w:ascii="Arial" w:hAnsi="Arial" w:cs="Arial"/>
          <w:sz w:val="22"/>
          <w:szCs w:val="22"/>
        </w:rPr>
        <w:t xml:space="preserve"> las normas para el ejercicio de la pesquería de atún rojo en el ámbito internacional. </w:t>
      </w:r>
      <w:r w:rsidR="00E27A29" w:rsidRPr="000538E3">
        <w:rPr>
          <w:rFonts w:ascii="Arial" w:hAnsi="Arial" w:cs="Arial"/>
          <w:sz w:val="22"/>
          <w:szCs w:val="22"/>
        </w:rPr>
        <w:t xml:space="preserve">Según la </w:t>
      </w:r>
      <w:r w:rsidR="00E27A29" w:rsidRPr="005E5EF4">
        <w:rPr>
          <w:rFonts w:ascii="Arial" w:hAnsi="Arial" w:cs="Arial"/>
          <w:sz w:val="22"/>
          <w:szCs w:val="22"/>
        </w:rPr>
        <w:t xml:space="preserve">Recomendación </w:t>
      </w:r>
      <w:r w:rsidR="00925232" w:rsidRPr="005E5EF4">
        <w:rPr>
          <w:rFonts w:ascii="Arial" w:hAnsi="Arial" w:cs="Arial"/>
          <w:sz w:val="22"/>
          <w:szCs w:val="22"/>
        </w:rPr>
        <w:t>19-04</w:t>
      </w:r>
      <w:r w:rsidRPr="005E5EF4">
        <w:rPr>
          <w:rFonts w:ascii="Arial" w:hAnsi="Arial" w:cs="Arial"/>
          <w:sz w:val="22"/>
          <w:szCs w:val="22"/>
        </w:rPr>
        <w:t>,</w:t>
      </w:r>
      <w:r w:rsidRPr="000538E3">
        <w:rPr>
          <w:rFonts w:ascii="Arial" w:hAnsi="Arial" w:cs="Arial"/>
          <w:sz w:val="22"/>
          <w:szCs w:val="22"/>
        </w:rPr>
        <w:t xml:space="preserve"> y a causa de la mejoría del stock de atún rojo, considera la sustitución del plan de recuperación por un plan de ordenación</w:t>
      </w:r>
      <w:r w:rsidR="00E10451" w:rsidRPr="000538E3">
        <w:rPr>
          <w:rFonts w:ascii="Arial" w:hAnsi="Arial" w:cs="Arial"/>
          <w:sz w:val="22"/>
          <w:szCs w:val="22"/>
        </w:rPr>
        <w:t xml:space="preserve"> en el ámbito de la CICAA</w:t>
      </w:r>
      <w:r w:rsidR="00925232" w:rsidRPr="000538E3">
        <w:rPr>
          <w:rFonts w:ascii="Arial" w:hAnsi="Arial" w:cs="Arial"/>
          <w:sz w:val="22"/>
          <w:szCs w:val="22"/>
        </w:rPr>
        <w:t>.</w:t>
      </w:r>
    </w:p>
    <w:p w14:paraId="39756A6D" w14:textId="7DEE5DF5" w:rsidR="00C77DCF" w:rsidRDefault="00925232" w:rsidP="005A5120">
      <w:pPr>
        <w:ind w:firstLine="397"/>
        <w:jc w:val="both"/>
        <w:rPr>
          <w:rFonts w:ascii="Arial" w:hAnsi="Arial" w:cs="Arial"/>
          <w:sz w:val="22"/>
          <w:szCs w:val="22"/>
        </w:rPr>
      </w:pPr>
      <w:r w:rsidRPr="000538E3">
        <w:rPr>
          <w:rFonts w:ascii="Arial" w:hAnsi="Arial" w:cs="Arial"/>
          <w:sz w:val="22"/>
          <w:szCs w:val="22"/>
        </w:rPr>
        <w:t>En</w:t>
      </w:r>
      <w:r w:rsidR="00E10451" w:rsidRPr="000538E3">
        <w:rPr>
          <w:rFonts w:ascii="Arial" w:hAnsi="Arial" w:cs="Arial"/>
          <w:sz w:val="22"/>
          <w:szCs w:val="22"/>
        </w:rPr>
        <w:t xml:space="preserve"> </w:t>
      </w:r>
      <w:r w:rsidR="008F7CC1">
        <w:rPr>
          <w:rFonts w:ascii="Arial" w:hAnsi="Arial" w:cs="Arial"/>
          <w:sz w:val="22"/>
          <w:szCs w:val="22"/>
        </w:rPr>
        <w:t xml:space="preserve">la </w:t>
      </w:r>
      <w:r w:rsidR="00E10451" w:rsidRPr="000538E3">
        <w:rPr>
          <w:rFonts w:ascii="Arial" w:hAnsi="Arial" w:cs="Arial"/>
          <w:sz w:val="22"/>
          <w:szCs w:val="22"/>
        </w:rPr>
        <w:t>reunión anual de CICAA</w:t>
      </w:r>
      <w:r w:rsidRPr="000538E3">
        <w:rPr>
          <w:rFonts w:ascii="Arial" w:hAnsi="Arial" w:cs="Arial"/>
          <w:sz w:val="22"/>
          <w:szCs w:val="22"/>
        </w:rPr>
        <w:t>, celebrada en noviembre de 202</w:t>
      </w:r>
      <w:r w:rsidR="000E7FBB">
        <w:rPr>
          <w:rFonts w:ascii="Arial" w:hAnsi="Arial" w:cs="Arial"/>
          <w:sz w:val="22"/>
          <w:szCs w:val="22"/>
        </w:rPr>
        <w:t>2</w:t>
      </w:r>
      <w:r w:rsidRPr="000538E3">
        <w:rPr>
          <w:rFonts w:ascii="Arial" w:hAnsi="Arial" w:cs="Arial"/>
          <w:sz w:val="22"/>
          <w:szCs w:val="22"/>
        </w:rPr>
        <w:t>, se adoptó la Recomendación 2</w:t>
      </w:r>
      <w:r w:rsidR="000E7FBB">
        <w:rPr>
          <w:rFonts w:ascii="Arial" w:hAnsi="Arial" w:cs="Arial"/>
          <w:sz w:val="22"/>
          <w:szCs w:val="22"/>
        </w:rPr>
        <w:t>2</w:t>
      </w:r>
      <w:r w:rsidRPr="000538E3">
        <w:rPr>
          <w:rFonts w:ascii="Arial" w:hAnsi="Arial" w:cs="Arial"/>
          <w:sz w:val="22"/>
          <w:szCs w:val="22"/>
        </w:rPr>
        <w:t xml:space="preserve">-08, que enmienda la Recomendación </w:t>
      </w:r>
      <w:r w:rsidR="000E7FBB">
        <w:rPr>
          <w:rFonts w:ascii="Arial" w:hAnsi="Arial" w:cs="Arial"/>
          <w:sz w:val="22"/>
          <w:szCs w:val="22"/>
        </w:rPr>
        <w:t>21-08 que establece un plan de ordenación</w:t>
      </w:r>
      <w:r w:rsidRPr="000538E3">
        <w:rPr>
          <w:rFonts w:ascii="Arial" w:hAnsi="Arial" w:cs="Arial"/>
          <w:sz w:val="22"/>
          <w:szCs w:val="22"/>
        </w:rPr>
        <w:t xml:space="preserve"> plurianual para el atún rojo en el Atlántico este y el Mediterráneo, </w:t>
      </w:r>
      <w:r w:rsidR="00C77DCF">
        <w:rPr>
          <w:rFonts w:ascii="Arial" w:hAnsi="Arial" w:cs="Arial"/>
          <w:sz w:val="22"/>
          <w:szCs w:val="22"/>
        </w:rPr>
        <w:t xml:space="preserve">la cual ha sido modificada en la última reunión anual de dicha organización. En </w:t>
      </w:r>
      <w:r w:rsidR="008B26DF">
        <w:rPr>
          <w:rFonts w:ascii="Arial" w:hAnsi="Arial" w:cs="Arial"/>
          <w:sz w:val="22"/>
          <w:szCs w:val="22"/>
        </w:rPr>
        <w:t xml:space="preserve">la reunión llevada a cabo en noviembre de </w:t>
      </w:r>
      <w:r w:rsidR="00B43EC5">
        <w:rPr>
          <w:rFonts w:ascii="Arial" w:hAnsi="Arial" w:cs="Arial"/>
          <w:sz w:val="22"/>
          <w:szCs w:val="22"/>
        </w:rPr>
        <w:t>202</w:t>
      </w:r>
      <w:r w:rsidR="00F01B40">
        <w:rPr>
          <w:rFonts w:ascii="Arial" w:hAnsi="Arial" w:cs="Arial"/>
          <w:sz w:val="22"/>
          <w:szCs w:val="22"/>
        </w:rPr>
        <w:t>4</w:t>
      </w:r>
      <w:r w:rsidR="00B43EC5">
        <w:rPr>
          <w:rFonts w:ascii="Arial" w:hAnsi="Arial" w:cs="Arial"/>
          <w:sz w:val="22"/>
          <w:szCs w:val="22"/>
        </w:rPr>
        <w:t>, se</w:t>
      </w:r>
      <w:r w:rsidR="00C77DCF">
        <w:rPr>
          <w:rFonts w:ascii="Arial" w:hAnsi="Arial" w:cs="Arial"/>
          <w:sz w:val="22"/>
          <w:szCs w:val="22"/>
        </w:rPr>
        <w:t xml:space="preserve"> aprobó la</w:t>
      </w:r>
      <w:r w:rsidR="00F90187">
        <w:rPr>
          <w:rFonts w:ascii="Arial" w:hAnsi="Arial" w:cs="Arial"/>
          <w:sz w:val="22"/>
          <w:szCs w:val="22"/>
        </w:rPr>
        <w:t xml:space="preserve"> modificación de la Recomendación 22-08 mediante la </w:t>
      </w:r>
      <w:r w:rsidR="00C77DCF" w:rsidRPr="00F90187">
        <w:rPr>
          <w:rFonts w:ascii="Arial" w:hAnsi="Arial" w:cs="Arial"/>
          <w:sz w:val="22"/>
          <w:szCs w:val="22"/>
        </w:rPr>
        <w:t xml:space="preserve">Recomendación </w:t>
      </w:r>
      <w:r w:rsidR="00F01B40">
        <w:rPr>
          <w:rFonts w:ascii="Arial" w:hAnsi="Arial" w:cs="Arial"/>
          <w:sz w:val="22"/>
          <w:szCs w:val="22"/>
        </w:rPr>
        <w:t>24-05</w:t>
      </w:r>
      <w:r w:rsidR="00F90187" w:rsidRPr="00F90187">
        <w:rPr>
          <w:rFonts w:ascii="Arial" w:hAnsi="Arial" w:cs="Arial"/>
          <w:sz w:val="22"/>
          <w:szCs w:val="22"/>
        </w:rPr>
        <w:t xml:space="preserve"> y la Recomendación 2</w:t>
      </w:r>
      <w:r w:rsidR="00F01B40">
        <w:rPr>
          <w:rFonts w:ascii="Arial" w:hAnsi="Arial" w:cs="Arial"/>
          <w:sz w:val="22"/>
          <w:szCs w:val="22"/>
        </w:rPr>
        <w:t>4</w:t>
      </w:r>
      <w:r w:rsidR="00F90187" w:rsidRPr="00F90187">
        <w:rPr>
          <w:rFonts w:ascii="Arial" w:hAnsi="Arial" w:cs="Arial"/>
          <w:sz w:val="22"/>
          <w:szCs w:val="22"/>
        </w:rPr>
        <w:t>-0</w:t>
      </w:r>
      <w:r w:rsidR="00F01B40">
        <w:rPr>
          <w:rFonts w:ascii="Arial" w:hAnsi="Arial" w:cs="Arial"/>
          <w:sz w:val="22"/>
          <w:szCs w:val="22"/>
        </w:rPr>
        <w:t>6</w:t>
      </w:r>
      <w:r w:rsidR="00F90187" w:rsidRPr="00F90187">
        <w:rPr>
          <w:rFonts w:ascii="Arial" w:hAnsi="Arial" w:cs="Arial"/>
          <w:sz w:val="22"/>
          <w:szCs w:val="22"/>
        </w:rPr>
        <w:t xml:space="preserve"> para un proyecto piloto de cría de atún rojo en el mar Cantábrico. </w:t>
      </w:r>
      <w:r w:rsidR="00C77DCF" w:rsidRPr="00F90187">
        <w:rPr>
          <w:rFonts w:ascii="Arial" w:hAnsi="Arial" w:cs="Arial"/>
          <w:sz w:val="22"/>
          <w:szCs w:val="22"/>
        </w:rPr>
        <w:t xml:space="preserve"> </w:t>
      </w:r>
    </w:p>
    <w:p w14:paraId="2511519C" w14:textId="77777777" w:rsidR="00B43EC5" w:rsidRDefault="00B43EC5" w:rsidP="005A5120">
      <w:pPr>
        <w:ind w:firstLine="397"/>
        <w:jc w:val="both"/>
        <w:rPr>
          <w:rFonts w:ascii="Arial" w:hAnsi="Arial" w:cs="Arial"/>
          <w:sz w:val="22"/>
          <w:szCs w:val="22"/>
        </w:rPr>
      </w:pPr>
      <w:r w:rsidRPr="008B26DF">
        <w:rPr>
          <w:rFonts w:ascii="Arial" w:hAnsi="Arial" w:cs="Arial"/>
          <w:sz w:val="22"/>
          <w:szCs w:val="22"/>
        </w:rPr>
        <w:t>En dichas recomendaciones se establecen, entre otras, nuevas obligaciones para las Partes Contratantes, aún no incorporadas a la normativa europea, por lo que hace necesario incluirlas a la legislación nacional.</w:t>
      </w:r>
    </w:p>
    <w:p w14:paraId="4196F65C" w14:textId="428477CA" w:rsidR="00BE6223" w:rsidRDefault="00297E58" w:rsidP="005A5120">
      <w:pPr>
        <w:ind w:firstLine="397"/>
        <w:jc w:val="both"/>
        <w:rPr>
          <w:rFonts w:ascii="Arial" w:hAnsi="Arial" w:cs="Arial"/>
          <w:sz w:val="22"/>
          <w:szCs w:val="22"/>
        </w:rPr>
      </w:pPr>
      <w:r w:rsidRPr="000538E3">
        <w:rPr>
          <w:rFonts w:ascii="Arial" w:hAnsi="Arial" w:cs="Arial"/>
          <w:sz w:val="22"/>
          <w:szCs w:val="22"/>
        </w:rPr>
        <w:t>Por su parte, el Reglamento (UE) n.º 20</w:t>
      </w:r>
      <w:r w:rsidR="00C77DCF">
        <w:rPr>
          <w:rFonts w:ascii="Arial" w:hAnsi="Arial" w:cs="Arial"/>
          <w:sz w:val="22"/>
          <w:szCs w:val="22"/>
        </w:rPr>
        <w:t>23/2053</w:t>
      </w:r>
      <w:r w:rsidRPr="000538E3">
        <w:rPr>
          <w:rFonts w:ascii="Arial" w:hAnsi="Arial" w:cs="Arial"/>
          <w:sz w:val="22"/>
          <w:szCs w:val="22"/>
        </w:rPr>
        <w:t xml:space="preserve"> </w:t>
      </w:r>
      <w:r w:rsidRPr="0029066B">
        <w:rPr>
          <w:rFonts w:ascii="Arial" w:hAnsi="Arial" w:cs="Arial"/>
          <w:sz w:val="22"/>
          <w:szCs w:val="22"/>
        </w:rPr>
        <w:t xml:space="preserve">del Parlamento Europeo y </w:t>
      </w:r>
      <w:r w:rsidR="0029066B" w:rsidRPr="00F90187">
        <w:rPr>
          <w:rFonts w:ascii="Arial" w:hAnsi="Arial" w:cs="Arial"/>
          <w:sz w:val="22"/>
          <w:szCs w:val="22"/>
        </w:rPr>
        <w:t>d</w:t>
      </w:r>
      <w:r w:rsidRPr="0029066B">
        <w:rPr>
          <w:rFonts w:ascii="Arial" w:hAnsi="Arial" w:cs="Arial"/>
          <w:sz w:val="22"/>
          <w:szCs w:val="22"/>
        </w:rPr>
        <w:t>el Consejo, de 1</w:t>
      </w:r>
      <w:r w:rsidR="0029066B" w:rsidRPr="00F90187">
        <w:rPr>
          <w:rFonts w:ascii="Arial" w:hAnsi="Arial" w:cs="Arial"/>
          <w:sz w:val="22"/>
          <w:szCs w:val="22"/>
        </w:rPr>
        <w:t>3</w:t>
      </w:r>
      <w:r w:rsidRPr="0029066B">
        <w:rPr>
          <w:rFonts w:ascii="Arial" w:hAnsi="Arial" w:cs="Arial"/>
          <w:sz w:val="22"/>
          <w:szCs w:val="22"/>
        </w:rPr>
        <w:t xml:space="preserve"> de septiembre de 20</w:t>
      </w:r>
      <w:r w:rsidR="0029066B" w:rsidRPr="008F7CC1">
        <w:rPr>
          <w:rFonts w:ascii="Arial" w:hAnsi="Arial" w:cs="Arial"/>
          <w:sz w:val="22"/>
          <w:szCs w:val="22"/>
        </w:rPr>
        <w:t>23, por el que se establece un plan de ordenación plurianual para el atún rojo del Atlántico oriental y el Mediterráneo</w:t>
      </w:r>
      <w:r w:rsidR="00834017">
        <w:rPr>
          <w:rFonts w:ascii="Arial" w:hAnsi="Arial" w:cs="Arial"/>
          <w:sz w:val="22"/>
          <w:szCs w:val="22"/>
        </w:rPr>
        <w:t xml:space="preserve"> y sus modificaciones</w:t>
      </w:r>
      <w:r w:rsidR="00863E32">
        <w:rPr>
          <w:rFonts w:ascii="Arial" w:hAnsi="Arial" w:cs="Arial"/>
          <w:sz w:val="22"/>
          <w:szCs w:val="22"/>
        </w:rPr>
        <w:t>,</w:t>
      </w:r>
      <w:r w:rsidR="008F7CC1">
        <w:rPr>
          <w:rFonts w:ascii="Arial" w:hAnsi="Arial" w:cs="Arial"/>
          <w:sz w:val="22"/>
          <w:szCs w:val="22"/>
        </w:rPr>
        <w:t xml:space="preserve"> </w:t>
      </w:r>
      <w:r w:rsidRPr="000538E3">
        <w:rPr>
          <w:rFonts w:ascii="Arial" w:hAnsi="Arial" w:cs="Arial"/>
          <w:sz w:val="22"/>
          <w:szCs w:val="22"/>
        </w:rPr>
        <w:t>establece</w:t>
      </w:r>
      <w:r w:rsidR="00F01B40">
        <w:rPr>
          <w:rFonts w:ascii="Arial" w:hAnsi="Arial" w:cs="Arial"/>
          <w:sz w:val="22"/>
          <w:szCs w:val="22"/>
        </w:rPr>
        <w:t>n</w:t>
      </w:r>
      <w:r w:rsidRPr="000538E3">
        <w:rPr>
          <w:rFonts w:ascii="Arial" w:hAnsi="Arial" w:cs="Arial"/>
          <w:sz w:val="22"/>
          <w:szCs w:val="22"/>
        </w:rPr>
        <w:t xml:space="preserve"> los principios generales de aplicación por la Unión Europea de este plan establecido por la CICAA.</w:t>
      </w:r>
      <w:r w:rsidR="00510FF1" w:rsidRPr="000538E3">
        <w:rPr>
          <w:rFonts w:ascii="Arial" w:hAnsi="Arial" w:cs="Arial"/>
          <w:sz w:val="22"/>
          <w:szCs w:val="22"/>
        </w:rPr>
        <w:t xml:space="preserve"> </w:t>
      </w:r>
    </w:p>
    <w:p w14:paraId="0FB8A071" w14:textId="3C936548" w:rsidR="00BE6223" w:rsidRDefault="00297E58" w:rsidP="005A5120">
      <w:pPr>
        <w:ind w:firstLine="397"/>
        <w:jc w:val="both"/>
        <w:rPr>
          <w:rFonts w:ascii="Arial" w:hAnsi="Arial" w:cs="Arial"/>
          <w:sz w:val="22"/>
          <w:szCs w:val="22"/>
        </w:rPr>
      </w:pPr>
      <w:r w:rsidRPr="000538E3">
        <w:rPr>
          <w:rFonts w:ascii="Arial" w:hAnsi="Arial" w:cs="Arial"/>
          <w:sz w:val="22"/>
          <w:szCs w:val="22"/>
        </w:rPr>
        <w:t xml:space="preserve">Así mismo, el Real Decreto 46/2019, de 8 de febrero, por el que se regula la pesquería de atún rojo en el Atlántico </w:t>
      </w:r>
      <w:r w:rsidR="00B95C48">
        <w:rPr>
          <w:rFonts w:ascii="Arial" w:hAnsi="Arial" w:cs="Arial"/>
          <w:sz w:val="22"/>
          <w:szCs w:val="22"/>
        </w:rPr>
        <w:t>o</w:t>
      </w:r>
      <w:r w:rsidRPr="000538E3">
        <w:rPr>
          <w:rFonts w:ascii="Arial" w:hAnsi="Arial" w:cs="Arial"/>
          <w:sz w:val="22"/>
          <w:szCs w:val="22"/>
        </w:rPr>
        <w:t>riental y el Mediterráneo, tiene por objeto la regulación de la pesquería de atún rojo (</w:t>
      </w:r>
      <w:proofErr w:type="spellStart"/>
      <w:r w:rsidRPr="000538E3">
        <w:rPr>
          <w:rFonts w:ascii="Arial" w:hAnsi="Arial" w:cs="Arial"/>
          <w:i/>
          <w:sz w:val="22"/>
          <w:szCs w:val="22"/>
        </w:rPr>
        <w:t>Thunnus</w:t>
      </w:r>
      <w:proofErr w:type="spellEnd"/>
      <w:r w:rsidRPr="000538E3">
        <w:rPr>
          <w:rFonts w:ascii="Arial" w:hAnsi="Arial" w:cs="Arial"/>
          <w:i/>
          <w:sz w:val="22"/>
          <w:szCs w:val="22"/>
        </w:rPr>
        <w:t xml:space="preserve"> </w:t>
      </w:r>
      <w:proofErr w:type="spellStart"/>
      <w:r w:rsidRPr="000538E3">
        <w:rPr>
          <w:rFonts w:ascii="Arial" w:hAnsi="Arial" w:cs="Arial"/>
          <w:i/>
          <w:sz w:val="22"/>
          <w:szCs w:val="22"/>
        </w:rPr>
        <w:t>thynnus</w:t>
      </w:r>
      <w:proofErr w:type="spellEnd"/>
      <w:r w:rsidRPr="000538E3">
        <w:rPr>
          <w:rFonts w:ascii="Arial" w:hAnsi="Arial" w:cs="Arial"/>
          <w:sz w:val="22"/>
          <w:szCs w:val="22"/>
        </w:rPr>
        <w:t xml:space="preserve">) en el Atlántico </w:t>
      </w:r>
      <w:r w:rsidR="00B95C48">
        <w:rPr>
          <w:rFonts w:ascii="Arial" w:hAnsi="Arial" w:cs="Arial"/>
          <w:sz w:val="22"/>
          <w:szCs w:val="22"/>
        </w:rPr>
        <w:t>o</w:t>
      </w:r>
      <w:r w:rsidRPr="000538E3">
        <w:rPr>
          <w:rFonts w:ascii="Arial" w:hAnsi="Arial" w:cs="Arial"/>
          <w:sz w:val="22"/>
          <w:szCs w:val="22"/>
        </w:rPr>
        <w:t xml:space="preserve">riental al este del </w:t>
      </w:r>
      <w:r w:rsidR="00B95C48">
        <w:rPr>
          <w:rFonts w:ascii="Arial" w:hAnsi="Arial" w:cs="Arial"/>
          <w:sz w:val="22"/>
          <w:szCs w:val="22"/>
        </w:rPr>
        <w:t>m</w:t>
      </w:r>
      <w:r w:rsidRPr="000538E3">
        <w:rPr>
          <w:rFonts w:ascii="Arial" w:hAnsi="Arial" w:cs="Arial"/>
          <w:sz w:val="22"/>
          <w:szCs w:val="22"/>
        </w:rPr>
        <w:t xml:space="preserve">eridiano 45º </w:t>
      </w:r>
      <w:r w:rsidR="00B95C48">
        <w:rPr>
          <w:rFonts w:ascii="Arial" w:hAnsi="Arial" w:cs="Arial"/>
          <w:sz w:val="22"/>
          <w:szCs w:val="22"/>
        </w:rPr>
        <w:t>o</w:t>
      </w:r>
      <w:r w:rsidRPr="000538E3">
        <w:rPr>
          <w:rFonts w:ascii="Arial" w:hAnsi="Arial" w:cs="Arial"/>
          <w:sz w:val="22"/>
          <w:szCs w:val="22"/>
        </w:rPr>
        <w:t>este y Mediterráneo, las condiciones y características de la actividad extractiva y otras actividades relacionadas con esta, y demás medidas de regulación del esfuerzo pesquero</w:t>
      </w:r>
      <w:r w:rsidR="00894EAC" w:rsidRPr="000538E3">
        <w:rPr>
          <w:rFonts w:ascii="Arial" w:hAnsi="Arial" w:cs="Arial"/>
          <w:sz w:val="22"/>
          <w:szCs w:val="22"/>
        </w:rPr>
        <w:t>.</w:t>
      </w:r>
      <w:r w:rsidR="0087189A" w:rsidRPr="000538E3">
        <w:rPr>
          <w:rFonts w:ascii="Arial" w:hAnsi="Arial" w:cs="Arial"/>
          <w:sz w:val="22"/>
          <w:szCs w:val="22"/>
        </w:rPr>
        <w:t xml:space="preserve"> En su artículo 6 establece que la Secretaría General de </w:t>
      </w:r>
      <w:r w:rsidR="006D2BB8" w:rsidRPr="000538E3">
        <w:rPr>
          <w:rFonts w:ascii="Arial" w:hAnsi="Arial" w:cs="Arial"/>
          <w:sz w:val="22"/>
          <w:szCs w:val="22"/>
        </w:rPr>
        <w:t>P</w:t>
      </w:r>
      <w:r w:rsidR="0087189A" w:rsidRPr="000538E3">
        <w:rPr>
          <w:rFonts w:ascii="Arial" w:hAnsi="Arial" w:cs="Arial"/>
          <w:sz w:val="22"/>
          <w:szCs w:val="22"/>
        </w:rPr>
        <w:t>esca, mediante resolución, determinará las condiciones específicas de gestión de la pesquería.</w:t>
      </w:r>
      <w:r w:rsidR="00582F27">
        <w:rPr>
          <w:rFonts w:ascii="Arial" w:hAnsi="Arial" w:cs="Arial"/>
          <w:sz w:val="22"/>
          <w:szCs w:val="22"/>
        </w:rPr>
        <w:t xml:space="preserve"> </w:t>
      </w:r>
      <w:r w:rsidR="004463B2" w:rsidRPr="001F2A9D">
        <w:rPr>
          <w:rFonts w:ascii="Arial" w:hAnsi="Arial" w:cs="Arial"/>
          <w:sz w:val="22"/>
          <w:szCs w:val="22"/>
        </w:rPr>
        <w:t>Teniendo en cuenta el anexo IX del Real Decreto 502/2022, de 27 de junio, por el que se regula el ejercicio de la pesca en los caladeros nacionales, en el que se indica qu</w:t>
      </w:r>
      <w:r w:rsidR="0096155D">
        <w:rPr>
          <w:rFonts w:ascii="Arial" w:hAnsi="Arial" w:cs="Arial"/>
          <w:sz w:val="22"/>
          <w:szCs w:val="22"/>
        </w:rPr>
        <w:t>e</w:t>
      </w:r>
      <w:r w:rsidR="005B6968">
        <w:rPr>
          <w:rFonts w:ascii="Arial" w:hAnsi="Arial" w:cs="Arial"/>
          <w:sz w:val="22"/>
          <w:szCs w:val="22"/>
        </w:rPr>
        <w:t>,</w:t>
      </w:r>
      <w:r w:rsidR="004463B2" w:rsidRPr="001F2A9D">
        <w:rPr>
          <w:rFonts w:ascii="Arial" w:hAnsi="Arial" w:cs="Arial"/>
          <w:sz w:val="22"/>
          <w:szCs w:val="22"/>
        </w:rPr>
        <w:t xml:space="preserve"> para el atún rojo, serán de aplicación los tamaños mínimos establecidos en la resolución anual en vigor de la Secretaría General de Pesca por la que se establecen las disposiciones de aplicación para el atún rojo en el </w:t>
      </w:r>
      <w:r w:rsidR="008F7CC1">
        <w:rPr>
          <w:rFonts w:ascii="Arial" w:hAnsi="Arial" w:cs="Arial"/>
          <w:sz w:val="22"/>
          <w:szCs w:val="22"/>
        </w:rPr>
        <w:t>o</w:t>
      </w:r>
      <w:r w:rsidR="004463B2" w:rsidRPr="001F2A9D">
        <w:rPr>
          <w:rFonts w:ascii="Arial" w:hAnsi="Arial" w:cs="Arial"/>
          <w:sz w:val="22"/>
          <w:szCs w:val="22"/>
        </w:rPr>
        <w:t>céano Atlántico Oriental y el mar Mediterráneo.</w:t>
      </w:r>
    </w:p>
    <w:p w14:paraId="69C3BACE" w14:textId="5EAB36A6" w:rsidR="009245DD" w:rsidRDefault="009F3987" w:rsidP="005A5120">
      <w:pPr>
        <w:ind w:firstLine="397"/>
        <w:jc w:val="both"/>
        <w:rPr>
          <w:rFonts w:ascii="Arial" w:hAnsi="Arial" w:cs="Arial"/>
          <w:sz w:val="22"/>
          <w:szCs w:val="22"/>
        </w:rPr>
      </w:pPr>
      <w:r w:rsidRPr="000538E3">
        <w:rPr>
          <w:rFonts w:ascii="Arial" w:hAnsi="Arial" w:cs="Arial"/>
          <w:sz w:val="22"/>
          <w:szCs w:val="22"/>
        </w:rPr>
        <w:t>Tomando en consideración lo anterior</w:t>
      </w:r>
      <w:r w:rsidR="00297E58" w:rsidRPr="000538E3">
        <w:rPr>
          <w:rFonts w:ascii="Arial" w:hAnsi="Arial" w:cs="Arial"/>
          <w:sz w:val="22"/>
          <w:szCs w:val="22"/>
        </w:rPr>
        <w:t>, l</w:t>
      </w:r>
      <w:r w:rsidR="009245DD" w:rsidRPr="000538E3">
        <w:rPr>
          <w:rFonts w:ascii="Arial" w:hAnsi="Arial" w:cs="Arial"/>
          <w:sz w:val="22"/>
          <w:szCs w:val="22"/>
        </w:rPr>
        <w:t xml:space="preserve">a presente Resolución </w:t>
      </w:r>
      <w:r w:rsidR="00116980">
        <w:rPr>
          <w:rFonts w:ascii="Arial" w:hAnsi="Arial" w:cs="Arial"/>
          <w:sz w:val="22"/>
          <w:szCs w:val="22"/>
        </w:rPr>
        <w:t xml:space="preserve">tiene por objeto establecer las </w:t>
      </w:r>
      <w:r w:rsidR="009245DD" w:rsidRPr="000538E3">
        <w:rPr>
          <w:rFonts w:ascii="Arial" w:hAnsi="Arial" w:cs="Arial"/>
          <w:sz w:val="22"/>
          <w:szCs w:val="22"/>
        </w:rPr>
        <w:t xml:space="preserve">disposiciones de aplicación del Plan de pesca de atún </w:t>
      </w:r>
      <w:r w:rsidR="00400E35" w:rsidRPr="000538E3">
        <w:rPr>
          <w:rFonts w:ascii="Arial" w:hAnsi="Arial" w:cs="Arial"/>
          <w:sz w:val="22"/>
          <w:szCs w:val="22"/>
        </w:rPr>
        <w:t xml:space="preserve">rojo </w:t>
      </w:r>
      <w:r w:rsidR="009245DD" w:rsidRPr="000538E3">
        <w:rPr>
          <w:rFonts w:ascii="Arial" w:hAnsi="Arial" w:cs="Arial"/>
          <w:sz w:val="22"/>
          <w:szCs w:val="22"/>
        </w:rPr>
        <w:t>de acuerdo con la normativa en vigor respecto a esta pesquería.</w:t>
      </w:r>
    </w:p>
    <w:p w14:paraId="60ECB649" w14:textId="437C248F" w:rsidR="009F3987" w:rsidRPr="000538E3" w:rsidRDefault="009F3987" w:rsidP="00582F27">
      <w:pPr>
        <w:ind w:firstLine="397"/>
        <w:jc w:val="both"/>
        <w:rPr>
          <w:rFonts w:ascii="Arial" w:hAnsi="Arial" w:cs="Arial"/>
          <w:sz w:val="22"/>
          <w:szCs w:val="22"/>
        </w:rPr>
      </w:pPr>
      <w:r w:rsidRPr="000538E3">
        <w:rPr>
          <w:rFonts w:ascii="Arial" w:hAnsi="Arial" w:cs="Arial"/>
          <w:sz w:val="22"/>
          <w:szCs w:val="22"/>
        </w:rPr>
        <w:t>En base a lo expuesto, esta Secretaría General de Pesca, oído el sector afectado, resuelve:</w:t>
      </w:r>
    </w:p>
    <w:p w14:paraId="3CBA44B8" w14:textId="77777777" w:rsidR="009245DD" w:rsidRPr="000538E3" w:rsidRDefault="009245DD" w:rsidP="00582F27">
      <w:pPr>
        <w:ind w:firstLine="397"/>
        <w:jc w:val="both"/>
        <w:rPr>
          <w:rFonts w:ascii="Arial" w:hAnsi="Arial" w:cs="Arial"/>
          <w:sz w:val="22"/>
          <w:szCs w:val="22"/>
        </w:rPr>
      </w:pPr>
    </w:p>
    <w:p w14:paraId="101BC53B" w14:textId="61D8E667" w:rsidR="003C3618" w:rsidRPr="000538E3" w:rsidRDefault="000254AF" w:rsidP="009C4A91">
      <w:pPr>
        <w:jc w:val="both"/>
        <w:rPr>
          <w:rFonts w:ascii="Arial" w:hAnsi="Arial" w:cs="Arial"/>
          <w:sz w:val="22"/>
          <w:szCs w:val="22"/>
        </w:rPr>
      </w:pPr>
      <w:r w:rsidRPr="000538E3">
        <w:rPr>
          <w:rFonts w:ascii="Arial" w:hAnsi="Arial" w:cs="Arial"/>
          <w:sz w:val="22"/>
          <w:szCs w:val="22"/>
        </w:rPr>
        <w:t xml:space="preserve">Primero. </w:t>
      </w:r>
      <w:r w:rsidR="00894EAC" w:rsidRPr="00582F27">
        <w:rPr>
          <w:rFonts w:ascii="Arial" w:hAnsi="Arial" w:cs="Arial"/>
          <w:i/>
          <w:iCs/>
          <w:sz w:val="22"/>
          <w:szCs w:val="22"/>
        </w:rPr>
        <w:t>Cuota de atún rojo</w:t>
      </w:r>
      <w:r w:rsidR="00B37C63" w:rsidRPr="00582F27">
        <w:rPr>
          <w:rFonts w:ascii="Arial" w:hAnsi="Arial" w:cs="Arial"/>
          <w:i/>
          <w:iCs/>
          <w:sz w:val="22"/>
          <w:szCs w:val="22"/>
        </w:rPr>
        <w:t>.</w:t>
      </w:r>
    </w:p>
    <w:p w14:paraId="3AD5CC2F" w14:textId="77777777" w:rsidR="00894EAC" w:rsidRPr="000538E3" w:rsidRDefault="00894EAC" w:rsidP="00582F27">
      <w:pPr>
        <w:pStyle w:val="Prrafodelista"/>
        <w:ind w:firstLine="397"/>
        <w:rPr>
          <w:rFonts w:ascii="Arial" w:hAnsi="Arial" w:cs="Arial"/>
          <w:sz w:val="22"/>
          <w:szCs w:val="22"/>
          <w:highlight w:val="yellow"/>
        </w:rPr>
      </w:pPr>
    </w:p>
    <w:p w14:paraId="06DABEE7" w14:textId="28770A9D" w:rsidR="00B06A48" w:rsidRPr="00582F27" w:rsidRDefault="00B06A48" w:rsidP="00582F27">
      <w:pPr>
        <w:ind w:firstLine="397"/>
        <w:jc w:val="both"/>
        <w:rPr>
          <w:rFonts w:ascii="Arial" w:hAnsi="Arial" w:cs="Arial"/>
          <w:sz w:val="22"/>
          <w:szCs w:val="22"/>
          <w:lang w:val="es-ES"/>
        </w:rPr>
      </w:pPr>
      <w:r w:rsidRPr="000538E3">
        <w:rPr>
          <w:rFonts w:ascii="Arial" w:hAnsi="Arial" w:cs="Arial"/>
          <w:sz w:val="22"/>
          <w:szCs w:val="22"/>
        </w:rPr>
        <w:t>La cuota de atún rojo del Atlántico Este y Mediterráneo concedida a España para 202</w:t>
      </w:r>
      <w:r w:rsidR="00306DEC">
        <w:rPr>
          <w:rFonts w:ascii="Arial" w:hAnsi="Arial" w:cs="Arial"/>
          <w:sz w:val="22"/>
          <w:szCs w:val="22"/>
        </w:rPr>
        <w:t>5</w:t>
      </w:r>
      <w:r w:rsidRPr="000538E3">
        <w:rPr>
          <w:rFonts w:ascii="Arial" w:hAnsi="Arial" w:cs="Arial"/>
          <w:sz w:val="22"/>
          <w:szCs w:val="22"/>
        </w:rPr>
        <w:t xml:space="preserve"> es de </w:t>
      </w:r>
      <w:r w:rsidRPr="00DF0843">
        <w:rPr>
          <w:rFonts w:ascii="Arial" w:hAnsi="Arial" w:cs="Arial"/>
          <w:sz w:val="22"/>
          <w:szCs w:val="22"/>
        </w:rPr>
        <w:t>6.783,67 toneladas</w:t>
      </w:r>
      <w:r w:rsidRPr="000538E3">
        <w:rPr>
          <w:rFonts w:ascii="Arial" w:hAnsi="Arial" w:cs="Arial"/>
          <w:sz w:val="22"/>
          <w:szCs w:val="22"/>
        </w:rPr>
        <w:t xml:space="preserve">, tal y como </w:t>
      </w:r>
      <w:r w:rsidR="007968AB" w:rsidRPr="000538E3">
        <w:rPr>
          <w:rFonts w:ascii="Arial" w:hAnsi="Arial" w:cs="Arial"/>
          <w:sz w:val="22"/>
          <w:szCs w:val="22"/>
        </w:rPr>
        <w:t xml:space="preserve">como se recoge en el Anexo ID del </w:t>
      </w:r>
      <w:r w:rsidR="00306DEC" w:rsidRPr="00306DEC">
        <w:t xml:space="preserve"> </w:t>
      </w:r>
      <w:r w:rsidR="00306DEC" w:rsidRPr="00306DEC">
        <w:rPr>
          <w:rFonts w:ascii="Arial" w:hAnsi="Arial" w:cs="Arial"/>
          <w:sz w:val="22"/>
          <w:szCs w:val="22"/>
        </w:rPr>
        <w:t>Reglamento (UE) 2025/202 del Consejo, de 30 de enero de 2025, por el que se fijan para 2025 y 2026 las posibilidades de pesca para determinadas poblaciones de peces aplicables en aguas de la Unión y, en el caso de los buques pesqueros de la Unión, en determinadas aguas no pertenecientes a la Unión, y por el que se modifica el Reglamento (UE) 2024/257 en lo que respecta a las posibilidades de pesca para 2025.</w:t>
      </w:r>
    </w:p>
    <w:p w14:paraId="414EBC92" w14:textId="77777777" w:rsidR="00EA2C04" w:rsidRPr="000538E3" w:rsidRDefault="00EA2C04" w:rsidP="00582F27">
      <w:pPr>
        <w:ind w:firstLine="397"/>
        <w:rPr>
          <w:rFonts w:ascii="Arial" w:hAnsi="Arial" w:cs="Arial"/>
          <w:sz w:val="22"/>
          <w:szCs w:val="22"/>
        </w:rPr>
      </w:pPr>
    </w:p>
    <w:p w14:paraId="4BE21B48" w14:textId="528C31D9" w:rsidR="003C3618" w:rsidRPr="00582F27" w:rsidRDefault="000254AF" w:rsidP="009C4A91">
      <w:pPr>
        <w:rPr>
          <w:rFonts w:ascii="Arial" w:hAnsi="Arial" w:cs="Arial"/>
          <w:i/>
          <w:iCs/>
          <w:sz w:val="22"/>
          <w:szCs w:val="22"/>
        </w:rPr>
      </w:pPr>
      <w:r w:rsidRPr="000538E3">
        <w:rPr>
          <w:rFonts w:ascii="Arial" w:hAnsi="Arial" w:cs="Arial"/>
          <w:sz w:val="22"/>
          <w:szCs w:val="22"/>
        </w:rPr>
        <w:t xml:space="preserve">Segundo. </w:t>
      </w:r>
      <w:r w:rsidR="00894EAC" w:rsidRPr="00582F27">
        <w:rPr>
          <w:rFonts w:ascii="Arial" w:hAnsi="Arial" w:cs="Arial"/>
          <w:i/>
          <w:iCs/>
          <w:sz w:val="22"/>
          <w:szCs w:val="22"/>
        </w:rPr>
        <w:t>Reparto de las posibilidades entre flotas</w:t>
      </w:r>
      <w:r w:rsidR="00B37C63" w:rsidRPr="00582F27">
        <w:rPr>
          <w:rFonts w:ascii="Arial" w:hAnsi="Arial" w:cs="Arial"/>
          <w:i/>
          <w:iCs/>
          <w:sz w:val="22"/>
          <w:szCs w:val="22"/>
        </w:rPr>
        <w:t>.</w:t>
      </w:r>
    </w:p>
    <w:p w14:paraId="3C3D64C2" w14:textId="77777777" w:rsidR="00763FB0" w:rsidRPr="000538E3" w:rsidRDefault="00763FB0" w:rsidP="00582F27">
      <w:pPr>
        <w:tabs>
          <w:tab w:val="left" w:pos="8080"/>
        </w:tabs>
        <w:ind w:firstLine="397"/>
        <w:jc w:val="both"/>
        <w:outlineLvl w:val="0"/>
        <w:rPr>
          <w:rFonts w:ascii="Arial" w:hAnsi="Arial" w:cs="Arial"/>
          <w:sz w:val="22"/>
          <w:szCs w:val="22"/>
          <w:shd w:val="clear" w:color="auto" w:fill="FFFF00"/>
          <w:lang w:val="es-ES"/>
        </w:rPr>
      </w:pPr>
    </w:p>
    <w:p w14:paraId="1A4F4AE2" w14:textId="17B0CDF4" w:rsidR="001D33FC" w:rsidRDefault="001D33FC" w:rsidP="00582F27">
      <w:pPr>
        <w:ind w:firstLine="397"/>
        <w:jc w:val="both"/>
        <w:rPr>
          <w:rFonts w:ascii="Arial" w:hAnsi="Arial" w:cs="Arial"/>
          <w:sz w:val="22"/>
          <w:szCs w:val="22"/>
        </w:rPr>
      </w:pPr>
      <w:r w:rsidRPr="000538E3">
        <w:rPr>
          <w:rFonts w:ascii="Arial" w:hAnsi="Arial" w:cs="Arial"/>
          <w:sz w:val="22"/>
          <w:szCs w:val="22"/>
        </w:rPr>
        <w:t xml:space="preserve">Mediante </w:t>
      </w:r>
      <w:r w:rsidRPr="00B37C63">
        <w:rPr>
          <w:rFonts w:ascii="Arial" w:hAnsi="Arial" w:cs="Arial"/>
          <w:iCs/>
          <w:sz w:val="22"/>
          <w:szCs w:val="22"/>
        </w:rPr>
        <w:t>Real Decreto 46/2019, de 8 de febrero, por el que se regula la pesquería de atún rojo en el Atlántico Oriental y Mediterráneo</w:t>
      </w:r>
      <w:r w:rsidRPr="000538E3">
        <w:rPr>
          <w:rFonts w:ascii="Arial" w:hAnsi="Arial" w:cs="Arial"/>
          <w:sz w:val="22"/>
          <w:szCs w:val="22"/>
        </w:rPr>
        <w:t>, se establece en su artículo 4 la distribución de cuota asignada al Reino de España.</w:t>
      </w:r>
    </w:p>
    <w:p w14:paraId="4EC12C0E" w14:textId="77777777" w:rsidR="001D33FC" w:rsidRDefault="001D33FC" w:rsidP="009C4A91">
      <w:pPr>
        <w:ind w:firstLine="397"/>
        <w:jc w:val="both"/>
        <w:rPr>
          <w:rFonts w:ascii="Arial" w:hAnsi="Arial" w:cs="Arial"/>
          <w:sz w:val="22"/>
          <w:szCs w:val="22"/>
        </w:rPr>
      </w:pPr>
      <w:r w:rsidRPr="000538E3">
        <w:rPr>
          <w:rFonts w:ascii="Arial" w:hAnsi="Arial" w:cs="Arial"/>
          <w:sz w:val="22"/>
          <w:szCs w:val="22"/>
        </w:rPr>
        <w:t>De acuerdo con lo previsto en el mencionado artículo la cuota se destinará a los buques y almadrabas incluidos en los siguientes grupos del censo específico de atún rojo:</w:t>
      </w:r>
    </w:p>
    <w:p w14:paraId="58EBFB7F" w14:textId="77777777" w:rsidR="009C4A91" w:rsidRPr="000538E3" w:rsidRDefault="009C4A91" w:rsidP="009C4A91">
      <w:pPr>
        <w:ind w:firstLine="397"/>
        <w:jc w:val="both"/>
        <w:rPr>
          <w:rFonts w:ascii="Arial" w:hAnsi="Arial" w:cs="Arial"/>
          <w:sz w:val="22"/>
          <w:szCs w:val="22"/>
        </w:rPr>
      </w:pPr>
    </w:p>
    <w:p w14:paraId="6F24C698" w14:textId="4FDE0155" w:rsidR="001D33FC" w:rsidRPr="000538E3" w:rsidRDefault="001D33FC" w:rsidP="009C4A91">
      <w:pPr>
        <w:ind w:firstLine="397"/>
        <w:jc w:val="both"/>
        <w:rPr>
          <w:rFonts w:ascii="Arial" w:hAnsi="Arial" w:cs="Arial"/>
          <w:sz w:val="22"/>
          <w:szCs w:val="22"/>
        </w:rPr>
      </w:pPr>
      <w:r w:rsidRPr="000538E3">
        <w:rPr>
          <w:rFonts w:ascii="Arial" w:hAnsi="Arial" w:cs="Arial"/>
          <w:sz w:val="22"/>
          <w:szCs w:val="22"/>
        </w:rPr>
        <w:t>Flota de cebo vivo del Cantábrico, Caladero Cantábrico Noroeste</w:t>
      </w:r>
      <w:r w:rsidR="009C4A91">
        <w:rPr>
          <w:rFonts w:ascii="Arial" w:hAnsi="Arial" w:cs="Arial"/>
          <w:sz w:val="22"/>
          <w:szCs w:val="22"/>
        </w:rPr>
        <w:t xml:space="preserve">: </w:t>
      </w:r>
      <w:r w:rsidRPr="000538E3">
        <w:rPr>
          <w:rFonts w:ascii="Arial" w:hAnsi="Arial" w:cs="Arial"/>
          <w:sz w:val="22"/>
          <w:szCs w:val="22"/>
        </w:rPr>
        <w:t>19,3650%</w:t>
      </w:r>
    </w:p>
    <w:p w14:paraId="70E3A994" w14:textId="78657939" w:rsidR="001D33FC" w:rsidRPr="000538E3" w:rsidRDefault="001D33FC" w:rsidP="009C4A91">
      <w:pPr>
        <w:ind w:firstLine="397"/>
        <w:jc w:val="both"/>
        <w:rPr>
          <w:rFonts w:ascii="Arial" w:hAnsi="Arial" w:cs="Arial"/>
          <w:sz w:val="22"/>
          <w:szCs w:val="22"/>
        </w:rPr>
      </w:pPr>
      <w:r w:rsidRPr="000538E3">
        <w:rPr>
          <w:rFonts w:ascii="Arial" w:hAnsi="Arial" w:cs="Arial"/>
          <w:sz w:val="22"/>
          <w:szCs w:val="22"/>
        </w:rPr>
        <w:t>Flota de cañas y líneas de mano del Estrecho</w:t>
      </w:r>
      <w:r w:rsidR="009C4A91">
        <w:rPr>
          <w:rFonts w:ascii="Arial" w:hAnsi="Arial" w:cs="Arial"/>
          <w:sz w:val="22"/>
          <w:szCs w:val="22"/>
        </w:rPr>
        <w:t xml:space="preserve">: </w:t>
      </w:r>
      <w:r w:rsidRPr="000538E3">
        <w:rPr>
          <w:rFonts w:ascii="Arial" w:hAnsi="Arial" w:cs="Arial"/>
          <w:sz w:val="22"/>
          <w:szCs w:val="22"/>
        </w:rPr>
        <w:t>6,0127%</w:t>
      </w:r>
      <w:r w:rsidR="009C4A91">
        <w:rPr>
          <w:rFonts w:ascii="Arial" w:hAnsi="Arial" w:cs="Arial"/>
          <w:sz w:val="22"/>
          <w:szCs w:val="22"/>
        </w:rPr>
        <w:t>.</w:t>
      </w:r>
    </w:p>
    <w:p w14:paraId="68ED966A" w14:textId="45639A44" w:rsidR="001D33FC" w:rsidRPr="000538E3" w:rsidRDefault="001D33FC" w:rsidP="009C4A91">
      <w:pPr>
        <w:ind w:firstLine="397"/>
        <w:jc w:val="both"/>
        <w:rPr>
          <w:rFonts w:ascii="Arial" w:hAnsi="Arial" w:cs="Arial"/>
          <w:sz w:val="22"/>
          <w:szCs w:val="22"/>
        </w:rPr>
      </w:pPr>
      <w:r w:rsidRPr="000538E3">
        <w:rPr>
          <w:rFonts w:ascii="Arial" w:hAnsi="Arial" w:cs="Arial"/>
          <w:sz w:val="22"/>
          <w:szCs w:val="22"/>
        </w:rPr>
        <w:t>Flotas de palangre y línea de mano</w:t>
      </w:r>
      <w:r w:rsidR="009C4A91">
        <w:rPr>
          <w:rFonts w:ascii="Arial" w:hAnsi="Arial" w:cs="Arial"/>
          <w:sz w:val="22"/>
          <w:szCs w:val="22"/>
        </w:rPr>
        <w:t xml:space="preserve">: </w:t>
      </w:r>
      <w:r w:rsidRPr="000538E3">
        <w:rPr>
          <w:rFonts w:ascii="Arial" w:hAnsi="Arial" w:cs="Arial"/>
          <w:sz w:val="22"/>
          <w:szCs w:val="22"/>
        </w:rPr>
        <w:t>12,3154%</w:t>
      </w:r>
      <w:r w:rsidR="009C4A91">
        <w:rPr>
          <w:rFonts w:ascii="Arial" w:hAnsi="Arial" w:cs="Arial"/>
          <w:sz w:val="22"/>
          <w:szCs w:val="22"/>
        </w:rPr>
        <w:t>.</w:t>
      </w:r>
    </w:p>
    <w:p w14:paraId="7DB03FE3" w14:textId="2D122634" w:rsidR="001D33FC" w:rsidRPr="000538E3" w:rsidRDefault="001D33FC" w:rsidP="009C4A91">
      <w:pPr>
        <w:ind w:firstLine="397"/>
        <w:jc w:val="both"/>
        <w:rPr>
          <w:rFonts w:ascii="Arial" w:hAnsi="Arial" w:cs="Arial"/>
          <w:sz w:val="22"/>
          <w:szCs w:val="22"/>
        </w:rPr>
      </w:pPr>
      <w:r w:rsidRPr="000538E3">
        <w:rPr>
          <w:rFonts w:ascii="Arial" w:hAnsi="Arial" w:cs="Arial"/>
          <w:sz w:val="22"/>
          <w:szCs w:val="22"/>
        </w:rPr>
        <w:t>Flota de cerco del Mediterráneo</w:t>
      </w:r>
      <w:r w:rsidR="009C4A91">
        <w:rPr>
          <w:rFonts w:ascii="Arial" w:hAnsi="Arial" w:cs="Arial"/>
          <w:sz w:val="22"/>
          <w:szCs w:val="22"/>
        </w:rPr>
        <w:t xml:space="preserve">: </w:t>
      </w:r>
      <w:r w:rsidRPr="000538E3">
        <w:rPr>
          <w:rFonts w:ascii="Arial" w:hAnsi="Arial" w:cs="Arial"/>
          <w:sz w:val="22"/>
          <w:szCs w:val="22"/>
        </w:rPr>
        <w:t>25,2347%</w:t>
      </w:r>
      <w:r w:rsidR="009C4A91">
        <w:rPr>
          <w:rFonts w:ascii="Arial" w:hAnsi="Arial" w:cs="Arial"/>
          <w:sz w:val="22"/>
          <w:szCs w:val="22"/>
        </w:rPr>
        <w:t>.</w:t>
      </w:r>
    </w:p>
    <w:p w14:paraId="6D8FF06E" w14:textId="3DDC7A3B" w:rsidR="001D33FC" w:rsidRPr="000538E3" w:rsidRDefault="001D33FC" w:rsidP="009C4A91">
      <w:pPr>
        <w:ind w:firstLine="397"/>
        <w:jc w:val="both"/>
        <w:rPr>
          <w:rFonts w:ascii="Arial" w:hAnsi="Arial" w:cs="Arial"/>
          <w:sz w:val="22"/>
          <w:szCs w:val="22"/>
        </w:rPr>
      </w:pPr>
      <w:r w:rsidRPr="000538E3">
        <w:rPr>
          <w:rFonts w:ascii="Arial" w:hAnsi="Arial" w:cs="Arial"/>
          <w:sz w:val="22"/>
          <w:szCs w:val="22"/>
        </w:rPr>
        <w:t>Almadrabas</w:t>
      </w:r>
      <w:r w:rsidR="009C4A91">
        <w:rPr>
          <w:rFonts w:ascii="Arial" w:hAnsi="Arial" w:cs="Arial"/>
          <w:sz w:val="22"/>
          <w:szCs w:val="22"/>
        </w:rPr>
        <w:t xml:space="preserve">: </w:t>
      </w:r>
      <w:r w:rsidRPr="000538E3">
        <w:rPr>
          <w:rFonts w:ascii="Arial" w:hAnsi="Arial" w:cs="Arial"/>
          <w:sz w:val="22"/>
          <w:szCs w:val="22"/>
        </w:rPr>
        <w:t>24,2223%</w:t>
      </w:r>
      <w:r w:rsidR="009C4A91">
        <w:rPr>
          <w:rFonts w:ascii="Arial" w:hAnsi="Arial" w:cs="Arial"/>
          <w:sz w:val="22"/>
          <w:szCs w:val="22"/>
        </w:rPr>
        <w:t>.</w:t>
      </w:r>
    </w:p>
    <w:p w14:paraId="4607ADA9" w14:textId="2E377DE9" w:rsidR="001D33FC" w:rsidRPr="000538E3" w:rsidRDefault="001D33FC" w:rsidP="009C4A91">
      <w:pPr>
        <w:ind w:firstLine="397"/>
        <w:jc w:val="both"/>
        <w:rPr>
          <w:rFonts w:ascii="Arial" w:hAnsi="Arial" w:cs="Arial"/>
          <w:sz w:val="22"/>
          <w:szCs w:val="22"/>
        </w:rPr>
      </w:pPr>
      <w:r w:rsidRPr="000538E3">
        <w:rPr>
          <w:rFonts w:ascii="Arial" w:hAnsi="Arial" w:cs="Arial"/>
          <w:sz w:val="22"/>
          <w:szCs w:val="22"/>
        </w:rPr>
        <w:t>Cañeros autorizados a pescar en aguas del Caladero Canario</w:t>
      </w:r>
      <w:r w:rsidR="009C4A91">
        <w:rPr>
          <w:rFonts w:ascii="Arial" w:hAnsi="Arial" w:cs="Arial"/>
          <w:sz w:val="22"/>
          <w:szCs w:val="22"/>
        </w:rPr>
        <w:t xml:space="preserve">: </w:t>
      </w:r>
      <w:r w:rsidRPr="000538E3">
        <w:rPr>
          <w:rFonts w:ascii="Arial" w:hAnsi="Arial" w:cs="Arial"/>
          <w:sz w:val="22"/>
          <w:szCs w:val="22"/>
        </w:rPr>
        <w:t>7,9263%</w:t>
      </w:r>
      <w:r w:rsidR="009C4A91">
        <w:rPr>
          <w:rFonts w:ascii="Arial" w:hAnsi="Arial" w:cs="Arial"/>
          <w:sz w:val="22"/>
          <w:szCs w:val="22"/>
        </w:rPr>
        <w:t>.</w:t>
      </w:r>
    </w:p>
    <w:p w14:paraId="2F9E166B" w14:textId="7E767348" w:rsidR="001D33FC" w:rsidRPr="000538E3" w:rsidRDefault="001D33FC" w:rsidP="009C4A91">
      <w:pPr>
        <w:ind w:firstLine="397"/>
        <w:jc w:val="both"/>
        <w:rPr>
          <w:rFonts w:ascii="Arial" w:hAnsi="Arial" w:cs="Arial"/>
          <w:sz w:val="22"/>
          <w:szCs w:val="22"/>
        </w:rPr>
      </w:pPr>
      <w:r w:rsidRPr="000538E3">
        <w:rPr>
          <w:rFonts w:ascii="Arial" w:hAnsi="Arial" w:cs="Arial"/>
          <w:sz w:val="22"/>
          <w:szCs w:val="22"/>
        </w:rPr>
        <w:t>Flota de artes menores del Mediterráneo</w:t>
      </w:r>
      <w:r w:rsidR="009C4A91">
        <w:rPr>
          <w:rFonts w:ascii="Arial" w:hAnsi="Arial" w:cs="Arial"/>
          <w:sz w:val="22"/>
          <w:szCs w:val="22"/>
        </w:rPr>
        <w:t xml:space="preserve">: </w:t>
      </w:r>
      <w:r w:rsidRPr="000538E3">
        <w:rPr>
          <w:rFonts w:ascii="Arial" w:hAnsi="Arial" w:cs="Arial"/>
          <w:sz w:val="22"/>
          <w:szCs w:val="22"/>
        </w:rPr>
        <w:t>2,8754%</w:t>
      </w:r>
      <w:r w:rsidR="009C4A91">
        <w:rPr>
          <w:rFonts w:ascii="Arial" w:hAnsi="Arial" w:cs="Arial"/>
          <w:sz w:val="22"/>
          <w:szCs w:val="22"/>
        </w:rPr>
        <w:t>.</w:t>
      </w:r>
    </w:p>
    <w:p w14:paraId="5ECEE188" w14:textId="587F3A25" w:rsidR="001D33FC" w:rsidRDefault="001D33FC" w:rsidP="009C4A91">
      <w:pPr>
        <w:ind w:firstLine="397"/>
        <w:jc w:val="both"/>
        <w:rPr>
          <w:rFonts w:ascii="Arial" w:hAnsi="Arial" w:cs="Arial"/>
          <w:sz w:val="22"/>
          <w:szCs w:val="22"/>
        </w:rPr>
      </w:pPr>
      <w:r w:rsidRPr="000538E3">
        <w:rPr>
          <w:rFonts w:ascii="Arial" w:hAnsi="Arial" w:cs="Arial"/>
          <w:sz w:val="22"/>
          <w:szCs w:val="22"/>
        </w:rPr>
        <w:t>Flota de buques artesanales en el Estrecho de captura limitad</w:t>
      </w:r>
      <w:r w:rsidR="009C4A91">
        <w:rPr>
          <w:rFonts w:ascii="Arial" w:hAnsi="Arial" w:cs="Arial"/>
          <w:sz w:val="22"/>
          <w:szCs w:val="22"/>
        </w:rPr>
        <w:t xml:space="preserve">a: </w:t>
      </w:r>
      <w:r w:rsidRPr="000538E3">
        <w:rPr>
          <w:rFonts w:ascii="Arial" w:hAnsi="Arial" w:cs="Arial"/>
          <w:sz w:val="22"/>
          <w:szCs w:val="22"/>
        </w:rPr>
        <w:t>0,8978%</w:t>
      </w:r>
      <w:r w:rsidR="009C4A91">
        <w:rPr>
          <w:rFonts w:ascii="Arial" w:hAnsi="Arial" w:cs="Arial"/>
          <w:sz w:val="22"/>
          <w:szCs w:val="22"/>
        </w:rPr>
        <w:t>.</w:t>
      </w:r>
    </w:p>
    <w:p w14:paraId="0CD65B4E" w14:textId="77777777" w:rsidR="009C4A91" w:rsidRPr="000538E3" w:rsidRDefault="009C4A91" w:rsidP="00582F27">
      <w:pPr>
        <w:ind w:firstLine="397"/>
        <w:jc w:val="both"/>
        <w:rPr>
          <w:rFonts w:ascii="Arial" w:hAnsi="Arial" w:cs="Arial"/>
          <w:sz w:val="22"/>
          <w:szCs w:val="22"/>
        </w:rPr>
      </w:pPr>
    </w:p>
    <w:p w14:paraId="74F9E691" w14:textId="77777777" w:rsidR="001D33FC" w:rsidRPr="000538E3" w:rsidRDefault="001D33FC" w:rsidP="00582F27">
      <w:pPr>
        <w:ind w:firstLine="397"/>
        <w:jc w:val="both"/>
        <w:rPr>
          <w:rFonts w:ascii="Arial" w:hAnsi="Arial" w:cs="Arial"/>
          <w:sz w:val="22"/>
          <w:szCs w:val="22"/>
        </w:rPr>
      </w:pPr>
      <w:r w:rsidRPr="000538E3">
        <w:rPr>
          <w:rFonts w:ascii="Arial" w:hAnsi="Arial" w:cs="Arial"/>
          <w:sz w:val="22"/>
          <w:szCs w:val="22"/>
        </w:rPr>
        <w:t>Un 0,4 % se destina a cubrir supuestos en que se sobrepasa</w:t>
      </w:r>
      <w:r w:rsidR="008C0576" w:rsidRPr="000538E3">
        <w:rPr>
          <w:rFonts w:ascii="Arial" w:hAnsi="Arial" w:cs="Arial"/>
          <w:sz w:val="22"/>
          <w:szCs w:val="22"/>
        </w:rPr>
        <w:t>s</w:t>
      </w:r>
      <w:r w:rsidRPr="000538E3">
        <w:rPr>
          <w:rFonts w:ascii="Arial" w:hAnsi="Arial" w:cs="Arial"/>
          <w:sz w:val="22"/>
          <w:szCs w:val="22"/>
        </w:rPr>
        <w:t>e la cuota y para capturas realizadas por flotas no incluidas en el censo específico.</w:t>
      </w:r>
    </w:p>
    <w:p w14:paraId="0E4C3E6C" w14:textId="77777777" w:rsidR="001D33FC" w:rsidRPr="000538E3" w:rsidRDefault="001D33FC" w:rsidP="00582F27">
      <w:pPr>
        <w:ind w:firstLine="397"/>
        <w:jc w:val="both"/>
        <w:rPr>
          <w:rFonts w:ascii="Arial" w:hAnsi="Arial" w:cs="Arial"/>
          <w:sz w:val="22"/>
          <w:szCs w:val="22"/>
        </w:rPr>
      </w:pPr>
      <w:r w:rsidRPr="000538E3">
        <w:rPr>
          <w:rFonts w:ascii="Arial" w:hAnsi="Arial" w:cs="Arial"/>
          <w:sz w:val="22"/>
          <w:szCs w:val="22"/>
        </w:rPr>
        <w:t>Un 0,0231 %</w:t>
      </w:r>
      <w:r w:rsidR="009517C8" w:rsidRPr="000538E3">
        <w:rPr>
          <w:rFonts w:ascii="Arial" w:hAnsi="Arial" w:cs="Arial"/>
          <w:sz w:val="22"/>
          <w:szCs w:val="22"/>
        </w:rPr>
        <w:t xml:space="preserve"> </w:t>
      </w:r>
      <w:r w:rsidRPr="000538E3">
        <w:rPr>
          <w:rFonts w:ascii="Arial" w:hAnsi="Arial" w:cs="Arial"/>
          <w:sz w:val="22"/>
          <w:szCs w:val="22"/>
        </w:rPr>
        <w:t>se destina a la almadraba</w:t>
      </w:r>
      <w:r w:rsidR="00EE07F0" w:rsidRPr="000538E3">
        <w:rPr>
          <w:rFonts w:ascii="Arial" w:hAnsi="Arial" w:cs="Arial"/>
          <w:sz w:val="22"/>
          <w:szCs w:val="22"/>
        </w:rPr>
        <w:t xml:space="preserve"> </w:t>
      </w:r>
      <w:r w:rsidRPr="005E5EF4">
        <w:rPr>
          <w:rFonts w:ascii="Arial" w:hAnsi="Arial" w:cs="Arial"/>
          <w:sz w:val="22"/>
          <w:szCs w:val="22"/>
        </w:rPr>
        <w:t>de túnidos menores</w:t>
      </w:r>
      <w:r w:rsidRPr="000538E3">
        <w:rPr>
          <w:rFonts w:ascii="Arial" w:hAnsi="Arial" w:cs="Arial"/>
          <w:sz w:val="22"/>
          <w:szCs w:val="22"/>
        </w:rPr>
        <w:t xml:space="preserve"> del Mediterráneo.</w:t>
      </w:r>
    </w:p>
    <w:p w14:paraId="0353859D" w14:textId="77777777" w:rsidR="001D33FC" w:rsidRPr="000538E3" w:rsidRDefault="001D33FC" w:rsidP="00582F27">
      <w:pPr>
        <w:ind w:firstLine="397"/>
        <w:jc w:val="both"/>
        <w:rPr>
          <w:rFonts w:ascii="Arial" w:hAnsi="Arial" w:cs="Arial"/>
          <w:sz w:val="22"/>
          <w:szCs w:val="22"/>
        </w:rPr>
      </w:pPr>
      <w:r w:rsidRPr="000538E3">
        <w:rPr>
          <w:rFonts w:ascii="Arial" w:hAnsi="Arial" w:cs="Arial"/>
          <w:sz w:val="22"/>
          <w:szCs w:val="22"/>
        </w:rPr>
        <w:t xml:space="preserve">Un 0,1696 % para las capturas fortuitas de las flotas de buques </w:t>
      </w:r>
      <w:proofErr w:type="spellStart"/>
      <w:r w:rsidRPr="000538E3">
        <w:rPr>
          <w:rFonts w:ascii="Arial" w:hAnsi="Arial" w:cs="Arial"/>
          <w:sz w:val="22"/>
          <w:szCs w:val="22"/>
        </w:rPr>
        <w:t>curricaneros</w:t>
      </w:r>
      <w:proofErr w:type="spellEnd"/>
      <w:r w:rsidRPr="000538E3">
        <w:rPr>
          <w:rFonts w:ascii="Arial" w:hAnsi="Arial" w:cs="Arial"/>
          <w:sz w:val="22"/>
          <w:szCs w:val="22"/>
        </w:rPr>
        <w:t xml:space="preserve"> autorizados para el ejercicio de la pesca de bonito del norte (</w:t>
      </w:r>
      <w:proofErr w:type="spellStart"/>
      <w:r w:rsidRPr="000538E3">
        <w:rPr>
          <w:rFonts w:ascii="Arial" w:hAnsi="Arial" w:cs="Arial"/>
          <w:i/>
          <w:sz w:val="22"/>
          <w:szCs w:val="22"/>
        </w:rPr>
        <w:t>Thunnus</w:t>
      </w:r>
      <w:proofErr w:type="spellEnd"/>
      <w:r w:rsidR="0027791E" w:rsidRPr="000538E3">
        <w:rPr>
          <w:rFonts w:ascii="Arial" w:hAnsi="Arial" w:cs="Arial"/>
          <w:i/>
          <w:sz w:val="22"/>
          <w:szCs w:val="22"/>
        </w:rPr>
        <w:t xml:space="preserve"> </w:t>
      </w:r>
      <w:proofErr w:type="spellStart"/>
      <w:r w:rsidRPr="000538E3">
        <w:rPr>
          <w:rFonts w:ascii="Arial" w:hAnsi="Arial" w:cs="Arial"/>
          <w:i/>
          <w:sz w:val="22"/>
          <w:szCs w:val="22"/>
        </w:rPr>
        <w:t>alalunga</w:t>
      </w:r>
      <w:proofErr w:type="spellEnd"/>
      <w:r w:rsidRPr="000538E3">
        <w:rPr>
          <w:rFonts w:ascii="Arial" w:hAnsi="Arial" w:cs="Arial"/>
          <w:sz w:val="22"/>
          <w:szCs w:val="22"/>
        </w:rPr>
        <w:t>) en el Atlántico Nordeste y Golfo de Vizcaya y los buques palangreros de superficie autorizados en las zonas 2 y 3.</w:t>
      </w:r>
    </w:p>
    <w:p w14:paraId="5A006529" w14:textId="4DCBD1DC" w:rsidR="00B37C63" w:rsidRDefault="001D33FC" w:rsidP="009C4A91">
      <w:pPr>
        <w:ind w:firstLine="397"/>
        <w:jc w:val="both"/>
        <w:rPr>
          <w:rFonts w:ascii="Arial" w:hAnsi="Arial" w:cs="Arial"/>
          <w:sz w:val="22"/>
          <w:szCs w:val="22"/>
        </w:rPr>
      </w:pPr>
      <w:r w:rsidRPr="000538E3">
        <w:rPr>
          <w:rFonts w:ascii="Arial" w:hAnsi="Arial" w:cs="Arial"/>
          <w:sz w:val="22"/>
          <w:szCs w:val="22"/>
        </w:rPr>
        <w:t>Y un 0,5577 % para la retención de eventuales ejemplares muertos en la actividad recreativa.</w:t>
      </w:r>
    </w:p>
    <w:p w14:paraId="46F1DE67" w14:textId="77777777" w:rsidR="009C4A91" w:rsidRPr="000538E3" w:rsidRDefault="009C4A91" w:rsidP="009C4A91">
      <w:pPr>
        <w:ind w:firstLine="397"/>
        <w:jc w:val="both"/>
        <w:rPr>
          <w:rFonts w:ascii="Arial" w:hAnsi="Arial" w:cs="Arial"/>
          <w:sz w:val="22"/>
          <w:szCs w:val="22"/>
        </w:rPr>
      </w:pPr>
    </w:p>
    <w:p w14:paraId="52964301" w14:textId="06D7CDB9" w:rsidR="00513F0A" w:rsidRDefault="001D33FC" w:rsidP="009C4A91">
      <w:pPr>
        <w:ind w:firstLine="397"/>
        <w:jc w:val="both"/>
        <w:rPr>
          <w:rFonts w:ascii="Arial" w:hAnsi="Arial" w:cs="Arial"/>
          <w:sz w:val="22"/>
          <w:szCs w:val="22"/>
        </w:rPr>
      </w:pPr>
      <w:r w:rsidRPr="000538E3">
        <w:rPr>
          <w:rFonts w:ascii="Arial" w:hAnsi="Arial" w:cs="Arial"/>
          <w:sz w:val="22"/>
          <w:szCs w:val="22"/>
        </w:rPr>
        <w:t xml:space="preserve">La autorización de la pesca de atún rojo para los buques </w:t>
      </w:r>
      <w:r w:rsidR="00E957DF">
        <w:rPr>
          <w:rFonts w:ascii="Arial" w:hAnsi="Arial" w:cs="Arial"/>
          <w:sz w:val="22"/>
          <w:szCs w:val="22"/>
        </w:rPr>
        <w:t>C</w:t>
      </w:r>
      <w:r w:rsidRPr="000538E3">
        <w:rPr>
          <w:rFonts w:ascii="Arial" w:hAnsi="Arial" w:cs="Arial"/>
          <w:sz w:val="22"/>
          <w:szCs w:val="22"/>
        </w:rPr>
        <w:t>añeros autorizados a pescar en aguas del Caladero Canario, la Flota de artes menores del Mediterráneo y la Flota de buques artesanales en el Estr</w:t>
      </w:r>
      <w:r w:rsidR="00E60DC1" w:rsidRPr="000538E3">
        <w:rPr>
          <w:rFonts w:ascii="Arial" w:hAnsi="Arial" w:cs="Arial"/>
          <w:sz w:val="22"/>
          <w:szCs w:val="22"/>
        </w:rPr>
        <w:t xml:space="preserve">echo de captura limitada en </w:t>
      </w:r>
      <w:r w:rsidR="006C1A2E" w:rsidRPr="000538E3">
        <w:rPr>
          <w:rFonts w:ascii="Arial" w:hAnsi="Arial" w:cs="Arial"/>
          <w:sz w:val="22"/>
          <w:szCs w:val="22"/>
        </w:rPr>
        <w:t>202</w:t>
      </w:r>
      <w:r w:rsidR="00682006">
        <w:rPr>
          <w:rFonts w:ascii="Arial" w:hAnsi="Arial" w:cs="Arial"/>
          <w:sz w:val="22"/>
          <w:szCs w:val="22"/>
        </w:rPr>
        <w:t>5</w:t>
      </w:r>
      <w:r w:rsidR="006C1A2E" w:rsidRPr="000538E3">
        <w:rPr>
          <w:rFonts w:ascii="Arial" w:hAnsi="Arial" w:cs="Arial"/>
          <w:sz w:val="22"/>
          <w:szCs w:val="22"/>
        </w:rPr>
        <w:t xml:space="preserve"> </w:t>
      </w:r>
      <w:r w:rsidRPr="000538E3">
        <w:rPr>
          <w:rFonts w:ascii="Arial" w:hAnsi="Arial" w:cs="Arial"/>
          <w:sz w:val="22"/>
          <w:szCs w:val="22"/>
        </w:rPr>
        <w:t>se regula en de</w:t>
      </w:r>
      <w:r w:rsidR="00F379AD" w:rsidRPr="000538E3">
        <w:rPr>
          <w:rFonts w:ascii="Arial" w:hAnsi="Arial" w:cs="Arial"/>
          <w:sz w:val="22"/>
          <w:szCs w:val="22"/>
        </w:rPr>
        <w:t xml:space="preserve">talle a través de la Resolución </w:t>
      </w:r>
      <w:r w:rsidRPr="000538E3">
        <w:rPr>
          <w:rFonts w:ascii="Arial" w:hAnsi="Arial" w:cs="Arial"/>
          <w:sz w:val="22"/>
          <w:szCs w:val="22"/>
        </w:rPr>
        <w:t>y las instrucciones específicas preparadas por la Secretaría General de Pesca.</w:t>
      </w:r>
      <w:r w:rsidR="00C25ADC" w:rsidRPr="000538E3">
        <w:rPr>
          <w:rFonts w:ascii="Arial" w:hAnsi="Arial" w:cs="Arial"/>
          <w:sz w:val="22"/>
          <w:szCs w:val="22"/>
        </w:rPr>
        <w:t xml:space="preserve">  </w:t>
      </w:r>
    </w:p>
    <w:p w14:paraId="2510B4CD" w14:textId="77777777" w:rsidR="009C4A91" w:rsidRPr="000538E3" w:rsidRDefault="009C4A91" w:rsidP="009C4A91">
      <w:pPr>
        <w:ind w:firstLine="397"/>
        <w:jc w:val="both"/>
        <w:rPr>
          <w:rFonts w:ascii="Arial" w:hAnsi="Arial" w:cs="Arial"/>
          <w:sz w:val="22"/>
          <w:szCs w:val="22"/>
        </w:rPr>
      </w:pPr>
    </w:p>
    <w:p w14:paraId="497224C9" w14:textId="154532B5" w:rsidR="000254AF" w:rsidRDefault="000254AF" w:rsidP="00F57950">
      <w:pPr>
        <w:tabs>
          <w:tab w:val="left" w:pos="8080"/>
        </w:tabs>
        <w:jc w:val="both"/>
        <w:outlineLvl w:val="0"/>
        <w:rPr>
          <w:rFonts w:ascii="Arial" w:hAnsi="Arial" w:cs="Arial"/>
          <w:sz w:val="22"/>
          <w:szCs w:val="22"/>
        </w:rPr>
      </w:pPr>
      <w:r w:rsidRPr="000538E3">
        <w:rPr>
          <w:rFonts w:ascii="Arial" w:hAnsi="Arial" w:cs="Arial"/>
          <w:sz w:val="22"/>
          <w:szCs w:val="22"/>
        </w:rPr>
        <w:t xml:space="preserve">Tercero. </w:t>
      </w:r>
      <w:r w:rsidRPr="00582F27">
        <w:rPr>
          <w:rFonts w:ascii="Arial" w:hAnsi="Arial" w:cs="Arial"/>
          <w:i/>
          <w:iCs/>
          <w:sz w:val="22"/>
          <w:szCs w:val="22"/>
        </w:rPr>
        <w:t>Transmisión de posibilidades</w:t>
      </w:r>
      <w:r w:rsidR="00B37C63">
        <w:rPr>
          <w:rFonts w:ascii="Arial" w:hAnsi="Arial" w:cs="Arial"/>
          <w:sz w:val="22"/>
          <w:szCs w:val="22"/>
        </w:rPr>
        <w:t>.</w:t>
      </w:r>
    </w:p>
    <w:p w14:paraId="20BE1708" w14:textId="77777777" w:rsidR="00306DEC" w:rsidRPr="000538E3" w:rsidRDefault="00306DEC" w:rsidP="009C4A91">
      <w:pPr>
        <w:tabs>
          <w:tab w:val="left" w:pos="8080"/>
        </w:tabs>
        <w:ind w:firstLine="397"/>
        <w:jc w:val="both"/>
        <w:outlineLvl w:val="0"/>
        <w:rPr>
          <w:rFonts w:ascii="Arial" w:hAnsi="Arial" w:cs="Arial"/>
          <w:sz w:val="22"/>
          <w:szCs w:val="22"/>
        </w:rPr>
      </w:pPr>
    </w:p>
    <w:p w14:paraId="23D51C3A" w14:textId="023A537F" w:rsidR="000254AF" w:rsidRPr="000538E3" w:rsidRDefault="00913063" w:rsidP="009C4A91">
      <w:pPr>
        <w:tabs>
          <w:tab w:val="left" w:pos="8080"/>
        </w:tabs>
        <w:ind w:firstLine="397"/>
        <w:jc w:val="both"/>
        <w:rPr>
          <w:rFonts w:ascii="Arial" w:hAnsi="Arial" w:cs="Arial"/>
          <w:sz w:val="22"/>
          <w:szCs w:val="22"/>
        </w:rPr>
      </w:pPr>
      <w:r w:rsidRPr="000538E3">
        <w:rPr>
          <w:rFonts w:ascii="Arial" w:hAnsi="Arial" w:cs="Arial"/>
          <w:sz w:val="22"/>
          <w:szCs w:val="22"/>
        </w:rPr>
        <w:t>Los armadores, titulares o representantes</w:t>
      </w:r>
      <w:r w:rsidR="00C74066" w:rsidRPr="000538E3">
        <w:rPr>
          <w:rFonts w:ascii="Arial" w:hAnsi="Arial" w:cs="Arial"/>
          <w:sz w:val="22"/>
          <w:szCs w:val="22"/>
        </w:rPr>
        <w:t xml:space="preserve"> de </w:t>
      </w:r>
      <w:r w:rsidR="000D2508" w:rsidRPr="000538E3">
        <w:rPr>
          <w:rFonts w:ascii="Arial" w:hAnsi="Arial" w:cs="Arial"/>
          <w:sz w:val="22"/>
          <w:szCs w:val="22"/>
        </w:rPr>
        <w:t>los buques y</w:t>
      </w:r>
      <w:r w:rsidR="000254AF" w:rsidRPr="000538E3">
        <w:rPr>
          <w:rFonts w:ascii="Arial" w:hAnsi="Arial" w:cs="Arial"/>
          <w:sz w:val="22"/>
          <w:szCs w:val="22"/>
        </w:rPr>
        <w:t xml:space="preserve"> almadraba</w:t>
      </w:r>
      <w:r w:rsidR="000D2508" w:rsidRPr="000538E3">
        <w:rPr>
          <w:rFonts w:ascii="Arial" w:hAnsi="Arial" w:cs="Arial"/>
          <w:sz w:val="22"/>
          <w:szCs w:val="22"/>
        </w:rPr>
        <w:t>s incluidos en el censo específico en las letras a), b), c), d) y e)</w:t>
      </w:r>
      <w:r w:rsidR="000254AF" w:rsidRPr="000538E3">
        <w:rPr>
          <w:rFonts w:ascii="Arial" w:hAnsi="Arial" w:cs="Arial"/>
          <w:sz w:val="22"/>
          <w:szCs w:val="22"/>
        </w:rPr>
        <w:t xml:space="preserve"> </w:t>
      </w:r>
      <w:r w:rsidR="000D2508" w:rsidRPr="000538E3">
        <w:rPr>
          <w:rFonts w:ascii="Arial" w:hAnsi="Arial" w:cs="Arial"/>
          <w:sz w:val="22"/>
          <w:szCs w:val="22"/>
        </w:rPr>
        <w:t xml:space="preserve">del artículo 3 del RD 46/2019 </w:t>
      </w:r>
      <w:r w:rsidR="000254AF" w:rsidRPr="000538E3">
        <w:rPr>
          <w:rFonts w:ascii="Arial" w:hAnsi="Arial" w:cs="Arial"/>
          <w:sz w:val="22"/>
          <w:szCs w:val="22"/>
        </w:rPr>
        <w:t>podrá</w:t>
      </w:r>
      <w:r w:rsidR="000D2508" w:rsidRPr="000538E3">
        <w:rPr>
          <w:rFonts w:ascii="Arial" w:hAnsi="Arial" w:cs="Arial"/>
          <w:sz w:val="22"/>
          <w:szCs w:val="22"/>
        </w:rPr>
        <w:t>n</w:t>
      </w:r>
      <w:r w:rsidR="000254AF" w:rsidRPr="000538E3">
        <w:rPr>
          <w:rFonts w:ascii="Arial" w:hAnsi="Arial" w:cs="Arial"/>
          <w:sz w:val="22"/>
          <w:szCs w:val="22"/>
        </w:rPr>
        <w:t xml:space="preserve">, de acuerdo con lo establecido en el artículo 5 del Real Decreto 46/2019, transferir, temporalmente o de forma definitiva, el total de la cuota disponible por el buque o almadraba cedente, a uno o varios buques o almadrabas receptores. </w:t>
      </w:r>
      <w:r w:rsidR="00E25C0A">
        <w:rPr>
          <w:rFonts w:ascii="Arial" w:hAnsi="Arial" w:cs="Arial"/>
          <w:sz w:val="22"/>
          <w:szCs w:val="22"/>
        </w:rPr>
        <w:t xml:space="preserve">En caso de transmisión temporal, </w:t>
      </w:r>
      <w:r w:rsidR="00B06A48">
        <w:rPr>
          <w:rFonts w:ascii="Arial" w:hAnsi="Arial" w:cs="Arial"/>
          <w:sz w:val="22"/>
          <w:szCs w:val="22"/>
        </w:rPr>
        <w:t>también</w:t>
      </w:r>
      <w:r w:rsidR="00E25C0A">
        <w:rPr>
          <w:rFonts w:ascii="Arial" w:hAnsi="Arial" w:cs="Arial"/>
          <w:sz w:val="22"/>
          <w:szCs w:val="22"/>
        </w:rPr>
        <w:t xml:space="preserve"> podrá realizarse de forma parcial. </w:t>
      </w:r>
      <w:r w:rsidR="000254AF" w:rsidRPr="000538E3">
        <w:rPr>
          <w:rFonts w:ascii="Arial" w:hAnsi="Arial" w:cs="Arial"/>
          <w:sz w:val="22"/>
          <w:szCs w:val="22"/>
        </w:rPr>
        <w:t xml:space="preserve">La transmisión de las posibilidades de pesca deberá acogerse a lo dispuesto en el citado artículo. </w:t>
      </w:r>
    </w:p>
    <w:p w14:paraId="7F448869" w14:textId="6922DE4E" w:rsidR="000254AF" w:rsidRPr="000538E3" w:rsidRDefault="000254AF" w:rsidP="00F57950">
      <w:pPr>
        <w:tabs>
          <w:tab w:val="left" w:pos="8080"/>
        </w:tabs>
        <w:ind w:firstLine="397"/>
        <w:jc w:val="both"/>
        <w:rPr>
          <w:rFonts w:ascii="Arial" w:hAnsi="Arial" w:cs="Arial"/>
          <w:sz w:val="22"/>
          <w:szCs w:val="22"/>
        </w:rPr>
      </w:pPr>
      <w:r w:rsidRPr="000538E3">
        <w:rPr>
          <w:rFonts w:ascii="Arial" w:hAnsi="Arial" w:cs="Arial"/>
          <w:sz w:val="22"/>
          <w:szCs w:val="22"/>
        </w:rPr>
        <w:t>Al objeto de respetar los plazos establecidos en el punto 1</w:t>
      </w:r>
      <w:r w:rsidR="00B06A48">
        <w:rPr>
          <w:rFonts w:ascii="Arial" w:hAnsi="Arial" w:cs="Arial"/>
          <w:sz w:val="22"/>
          <w:szCs w:val="22"/>
        </w:rPr>
        <w:t>3</w:t>
      </w:r>
      <w:r w:rsidRPr="000538E3">
        <w:rPr>
          <w:rFonts w:ascii="Arial" w:hAnsi="Arial" w:cs="Arial"/>
          <w:sz w:val="22"/>
          <w:szCs w:val="22"/>
        </w:rPr>
        <w:t xml:space="preserve"> de la Recomendación </w:t>
      </w:r>
      <w:r w:rsidR="00E10451" w:rsidRPr="000538E3">
        <w:rPr>
          <w:rFonts w:ascii="Arial" w:hAnsi="Arial" w:cs="Arial"/>
          <w:sz w:val="22"/>
          <w:szCs w:val="22"/>
        </w:rPr>
        <w:t>CICAA</w:t>
      </w:r>
      <w:r w:rsidRPr="000538E3">
        <w:rPr>
          <w:rFonts w:ascii="Arial" w:hAnsi="Arial" w:cs="Arial"/>
          <w:sz w:val="22"/>
          <w:szCs w:val="22"/>
        </w:rPr>
        <w:t xml:space="preserve"> </w:t>
      </w:r>
      <w:r w:rsidR="00306DEC">
        <w:rPr>
          <w:rFonts w:ascii="Arial" w:hAnsi="Arial" w:cs="Arial"/>
          <w:sz w:val="22"/>
          <w:szCs w:val="22"/>
        </w:rPr>
        <w:t>24-05</w:t>
      </w:r>
      <w:r w:rsidRPr="000538E3">
        <w:rPr>
          <w:rFonts w:ascii="Arial" w:hAnsi="Arial" w:cs="Arial"/>
          <w:sz w:val="22"/>
          <w:szCs w:val="22"/>
        </w:rPr>
        <w:t>, el ejercicio de la actividad derivado de la modificación autorizada no podrá iniciarse hasta los 3 días hábiles posteriores a la fecha de concesión.</w:t>
      </w:r>
    </w:p>
    <w:p w14:paraId="33EBB00D" w14:textId="47E53B77" w:rsidR="000254AF" w:rsidRPr="000538E3" w:rsidRDefault="000254AF" w:rsidP="00582F27">
      <w:pPr>
        <w:tabs>
          <w:tab w:val="left" w:pos="8080"/>
        </w:tabs>
        <w:ind w:firstLine="397"/>
        <w:jc w:val="both"/>
        <w:rPr>
          <w:rFonts w:ascii="Arial" w:hAnsi="Arial" w:cs="Arial"/>
          <w:sz w:val="22"/>
          <w:szCs w:val="22"/>
        </w:rPr>
      </w:pPr>
      <w:r w:rsidRPr="000538E3">
        <w:rPr>
          <w:rFonts w:ascii="Arial" w:hAnsi="Arial" w:cs="Arial"/>
          <w:sz w:val="22"/>
          <w:szCs w:val="22"/>
        </w:rPr>
        <w:t>A fin de controlar el cumplimiento de lo dispuesto en el apartado d) del artículo 5 del Real Decreto 46/2019, las empresas que deseen adquirir cuota de atún rojo mediante cesión temporal en 202</w:t>
      </w:r>
      <w:r w:rsidR="00682006">
        <w:rPr>
          <w:rFonts w:ascii="Arial" w:hAnsi="Arial" w:cs="Arial"/>
          <w:sz w:val="22"/>
          <w:szCs w:val="22"/>
        </w:rPr>
        <w:t>5</w:t>
      </w:r>
      <w:r w:rsidRPr="000538E3">
        <w:rPr>
          <w:rFonts w:ascii="Arial" w:hAnsi="Arial" w:cs="Arial"/>
          <w:sz w:val="22"/>
          <w:szCs w:val="22"/>
        </w:rPr>
        <w:t>, deberán asegurarse de no superar el porcentaje máximo establecido en el citado apartado y remitir una declaración responsable en la que certifi</w:t>
      </w:r>
      <w:r w:rsidR="00E957DF">
        <w:rPr>
          <w:rFonts w:ascii="Arial" w:hAnsi="Arial" w:cs="Arial"/>
          <w:sz w:val="22"/>
          <w:szCs w:val="22"/>
        </w:rPr>
        <w:t>quen</w:t>
      </w:r>
      <w:r w:rsidRPr="000538E3">
        <w:rPr>
          <w:rFonts w:ascii="Arial" w:hAnsi="Arial" w:cs="Arial"/>
          <w:sz w:val="22"/>
          <w:szCs w:val="22"/>
        </w:rPr>
        <w:t xml:space="preserve"> la no superación de dicho porcentaje por su empresa o grupo de empresas relacionadas societariamente junto con un certificado emitido por el órgano de certificación de la sociedad, indicando la composición accionarial de la empresa cesionaria, así como los cambios producidos en esta composición accionarial en los 6 meses anteriores a la fecha de certificación.  </w:t>
      </w:r>
    </w:p>
    <w:p w14:paraId="436E7399" w14:textId="796BA01E" w:rsidR="00A14A1F" w:rsidRPr="000538E3" w:rsidRDefault="00A14A1F" w:rsidP="00582F27">
      <w:pPr>
        <w:tabs>
          <w:tab w:val="left" w:pos="8080"/>
        </w:tabs>
        <w:ind w:firstLine="397"/>
        <w:jc w:val="both"/>
        <w:rPr>
          <w:rFonts w:ascii="Arial" w:hAnsi="Arial" w:cs="Arial"/>
          <w:sz w:val="22"/>
          <w:szCs w:val="22"/>
        </w:rPr>
      </w:pPr>
      <w:r w:rsidRPr="000538E3">
        <w:rPr>
          <w:rFonts w:ascii="Arial" w:hAnsi="Arial" w:cs="Arial"/>
          <w:sz w:val="22"/>
          <w:szCs w:val="22"/>
        </w:rPr>
        <w:lastRenderedPageBreak/>
        <w:t>La</w:t>
      </w:r>
      <w:r w:rsidR="009651E6" w:rsidRPr="000538E3">
        <w:rPr>
          <w:rFonts w:ascii="Arial" w:hAnsi="Arial" w:cs="Arial"/>
          <w:sz w:val="22"/>
          <w:szCs w:val="22"/>
        </w:rPr>
        <w:t>s</w:t>
      </w:r>
      <w:r w:rsidRPr="000538E3">
        <w:rPr>
          <w:rFonts w:ascii="Arial" w:hAnsi="Arial" w:cs="Arial"/>
          <w:sz w:val="22"/>
          <w:szCs w:val="22"/>
        </w:rPr>
        <w:t xml:space="preserve"> solicitud</w:t>
      </w:r>
      <w:r w:rsidR="009651E6" w:rsidRPr="000538E3">
        <w:rPr>
          <w:rFonts w:ascii="Arial" w:hAnsi="Arial" w:cs="Arial"/>
          <w:sz w:val="22"/>
          <w:szCs w:val="22"/>
        </w:rPr>
        <w:t>es</w:t>
      </w:r>
      <w:r w:rsidRPr="000538E3">
        <w:rPr>
          <w:rFonts w:ascii="Arial" w:hAnsi="Arial" w:cs="Arial"/>
          <w:sz w:val="22"/>
          <w:szCs w:val="22"/>
        </w:rPr>
        <w:t xml:space="preserve"> de cesión temporal </w:t>
      </w:r>
      <w:r w:rsidR="009651E6" w:rsidRPr="000538E3">
        <w:rPr>
          <w:rFonts w:ascii="Arial" w:hAnsi="Arial" w:cs="Arial"/>
          <w:sz w:val="22"/>
          <w:szCs w:val="22"/>
        </w:rPr>
        <w:t xml:space="preserve">y cesión definitiva </w:t>
      </w:r>
      <w:r w:rsidRPr="000538E3">
        <w:rPr>
          <w:rFonts w:ascii="Arial" w:hAnsi="Arial" w:cs="Arial"/>
          <w:sz w:val="22"/>
          <w:szCs w:val="22"/>
        </w:rPr>
        <w:t>deberá</w:t>
      </w:r>
      <w:r w:rsidR="009651E6" w:rsidRPr="000538E3">
        <w:rPr>
          <w:rFonts w:ascii="Arial" w:hAnsi="Arial" w:cs="Arial"/>
          <w:sz w:val="22"/>
          <w:szCs w:val="22"/>
        </w:rPr>
        <w:t>n</w:t>
      </w:r>
      <w:r w:rsidRPr="000538E3">
        <w:rPr>
          <w:rFonts w:ascii="Arial" w:hAnsi="Arial" w:cs="Arial"/>
          <w:sz w:val="22"/>
          <w:szCs w:val="22"/>
        </w:rPr>
        <w:t xml:space="preserve"> realizarse a través de</w:t>
      </w:r>
      <w:r w:rsidR="009651E6" w:rsidRPr="000538E3">
        <w:rPr>
          <w:rFonts w:ascii="Arial" w:hAnsi="Arial" w:cs="Arial"/>
          <w:sz w:val="22"/>
          <w:szCs w:val="22"/>
        </w:rPr>
        <w:t xml:space="preserve"> los</w:t>
      </w:r>
      <w:r w:rsidR="001D7976" w:rsidRPr="000538E3">
        <w:rPr>
          <w:rFonts w:ascii="Arial" w:hAnsi="Arial" w:cs="Arial"/>
          <w:sz w:val="22"/>
          <w:szCs w:val="22"/>
        </w:rPr>
        <w:t xml:space="preserve"> </w:t>
      </w:r>
      <w:r w:rsidRPr="000538E3">
        <w:rPr>
          <w:rFonts w:ascii="Arial" w:hAnsi="Arial" w:cs="Arial"/>
          <w:sz w:val="22"/>
          <w:szCs w:val="22"/>
        </w:rPr>
        <w:t>procedimiento</w:t>
      </w:r>
      <w:r w:rsidR="009651E6" w:rsidRPr="000538E3">
        <w:rPr>
          <w:rFonts w:ascii="Arial" w:hAnsi="Arial" w:cs="Arial"/>
          <w:sz w:val="22"/>
          <w:szCs w:val="22"/>
        </w:rPr>
        <w:t>s</w:t>
      </w:r>
      <w:r w:rsidRPr="000538E3">
        <w:rPr>
          <w:rFonts w:ascii="Arial" w:hAnsi="Arial" w:cs="Arial"/>
          <w:sz w:val="22"/>
          <w:szCs w:val="22"/>
        </w:rPr>
        <w:t xml:space="preserve"> habilitado</w:t>
      </w:r>
      <w:r w:rsidR="009651E6" w:rsidRPr="000538E3">
        <w:rPr>
          <w:rFonts w:ascii="Arial" w:hAnsi="Arial" w:cs="Arial"/>
          <w:sz w:val="22"/>
          <w:szCs w:val="22"/>
        </w:rPr>
        <w:t>s</w:t>
      </w:r>
      <w:r w:rsidRPr="000538E3">
        <w:rPr>
          <w:rFonts w:ascii="Arial" w:hAnsi="Arial" w:cs="Arial"/>
          <w:sz w:val="22"/>
          <w:szCs w:val="22"/>
        </w:rPr>
        <w:t xml:space="preserve"> para ello en la Sede Electrónica del MAPA. En caso de personas físicas, también podrá solicitarse a través de cualquiera de las oficinas de asistencia en materia de registros que disponen todas las Administraciones Públicas</w:t>
      </w:r>
      <w:r w:rsidR="0012064F" w:rsidRPr="000538E3">
        <w:rPr>
          <w:rFonts w:ascii="Arial" w:hAnsi="Arial" w:cs="Arial"/>
          <w:sz w:val="22"/>
          <w:szCs w:val="22"/>
        </w:rPr>
        <w:t xml:space="preserve"> utilizando los modelos incluidos en los Anexos </w:t>
      </w:r>
      <w:r w:rsidR="00D447D4" w:rsidRPr="000538E3">
        <w:rPr>
          <w:rFonts w:ascii="Arial" w:hAnsi="Arial" w:cs="Arial"/>
          <w:sz w:val="22"/>
          <w:szCs w:val="22"/>
        </w:rPr>
        <w:t>VIII</w:t>
      </w:r>
      <w:r w:rsidR="007502B1" w:rsidRPr="000538E3">
        <w:rPr>
          <w:rFonts w:ascii="Arial" w:hAnsi="Arial" w:cs="Arial"/>
          <w:sz w:val="22"/>
          <w:szCs w:val="22"/>
        </w:rPr>
        <w:t>.1, VIII.2</w:t>
      </w:r>
      <w:r w:rsidR="0012064F" w:rsidRPr="000538E3">
        <w:rPr>
          <w:rFonts w:ascii="Arial" w:hAnsi="Arial" w:cs="Arial"/>
          <w:sz w:val="22"/>
          <w:szCs w:val="22"/>
        </w:rPr>
        <w:t xml:space="preserve"> y </w:t>
      </w:r>
      <w:r w:rsidR="00D447D4" w:rsidRPr="000538E3">
        <w:rPr>
          <w:rFonts w:ascii="Arial" w:hAnsi="Arial" w:cs="Arial"/>
          <w:sz w:val="22"/>
          <w:szCs w:val="22"/>
        </w:rPr>
        <w:t>IX</w:t>
      </w:r>
      <w:r w:rsidRPr="000538E3">
        <w:rPr>
          <w:rFonts w:ascii="Arial" w:hAnsi="Arial" w:cs="Arial"/>
          <w:sz w:val="22"/>
          <w:szCs w:val="22"/>
        </w:rPr>
        <w:t>.</w:t>
      </w:r>
    </w:p>
    <w:p w14:paraId="2FA27E0E" w14:textId="6ECF0FDF" w:rsidR="001C6B76" w:rsidRPr="000538E3" w:rsidRDefault="001C6B76" w:rsidP="00582F27">
      <w:pPr>
        <w:tabs>
          <w:tab w:val="left" w:pos="8080"/>
        </w:tabs>
        <w:ind w:firstLine="397"/>
        <w:jc w:val="both"/>
        <w:rPr>
          <w:rFonts w:ascii="Arial" w:hAnsi="Arial" w:cs="Arial"/>
          <w:sz w:val="22"/>
          <w:szCs w:val="22"/>
        </w:rPr>
      </w:pPr>
      <w:r w:rsidRPr="000538E3">
        <w:rPr>
          <w:rFonts w:ascii="Arial" w:hAnsi="Arial" w:cs="Arial"/>
          <w:sz w:val="22"/>
          <w:szCs w:val="22"/>
        </w:rPr>
        <w:t>Los buques de las listas f), g) y h), dado que no existe reparto individualizado, no</w:t>
      </w:r>
      <w:r w:rsidR="00CD3597" w:rsidRPr="000538E3">
        <w:rPr>
          <w:rFonts w:ascii="Arial" w:hAnsi="Arial" w:cs="Arial"/>
          <w:sz w:val="22"/>
          <w:szCs w:val="22"/>
        </w:rPr>
        <w:t xml:space="preserve"> </w:t>
      </w:r>
      <w:r w:rsidRPr="000538E3">
        <w:rPr>
          <w:rFonts w:ascii="Arial" w:hAnsi="Arial" w:cs="Arial"/>
          <w:sz w:val="22"/>
          <w:szCs w:val="22"/>
        </w:rPr>
        <w:t>podrá</w:t>
      </w:r>
      <w:r w:rsidR="00CD3597" w:rsidRPr="000538E3">
        <w:rPr>
          <w:rFonts w:ascii="Arial" w:hAnsi="Arial" w:cs="Arial"/>
          <w:sz w:val="22"/>
          <w:szCs w:val="22"/>
        </w:rPr>
        <w:t>n</w:t>
      </w:r>
      <w:r w:rsidRPr="000538E3">
        <w:rPr>
          <w:rFonts w:ascii="Arial" w:hAnsi="Arial" w:cs="Arial"/>
          <w:sz w:val="22"/>
          <w:szCs w:val="22"/>
        </w:rPr>
        <w:t xml:space="preserve"> realizar trans</w:t>
      </w:r>
      <w:r w:rsidR="00E71683">
        <w:rPr>
          <w:rFonts w:ascii="Arial" w:hAnsi="Arial" w:cs="Arial"/>
          <w:sz w:val="22"/>
          <w:szCs w:val="22"/>
        </w:rPr>
        <w:t>misiones</w:t>
      </w:r>
      <w:r w:rsidRPr="000538E3">
        <w:rPr>
          <w:rFonts w:ascii="Arial" w:hAnsi="Arial" w:cs="Arial"/>
          <w:sz w:val="22"/>
          <w:szCs w:val="22"/>
        </w:rPr>
        <w:t xml:space="preserve"> de cuota</w:t>
      </w:r>
      <w:r w:rsidR="00CD3597" w:rsidRPr="000538E3">
        <w:rPr>
          <w:rFonts w:ascii="Arial" w:hAnsi="Arial" w:cs="Arial"/>
          <w:sz w:val="22"/>
          <w:szCs w:val="22"/>
        </w:rPr>
        <w:t xml:space="preserve">. </w:t>
      </w:r>
    </w:p>
    <w:p w14:paraId="6F45D06D" w14:textId="77777777" w:rsidR="001D33FC" w:rsidRPr="000538E3" w:rsidRDefault="001D33FC" w:rsidP="00582F27">
      <w:pPr>
        <w:tabs>
          <w:tab w:val="left" w:pos="8080"/>
        </w:tabs>
        <w:ind w:firstLine="397"/>
        <w:jc w:val="both"/>
        <w:outlineLvl w:val="0"/>
        <w:rPr>
          <w:rFonts w:ascii="Arial" w:hAnsi="Arial" w:cs="Arial"/>
          <w:sz w:val="22"/>
          <w:szCs w:val="22"/>
          <w:shd w:val="clear" w:color="auto" w:fill="FFFF00"/>
          <w:lang w:val="es-ES"/>
        </w:rPr>
      </w:pPr>
    </w:p>
    <w:p w14:paraId="6459C9A0" w14:textId="274F8E3B" w:rsidR="009245DD" w:rsidRPr="00582F27" w:rsidRDefault="000254AF" w:rsidP="00F57950">
      <w:pPr>
        <w:tabs>
          <w:tab w:val="left" w:pos="8080"/>
        </w:tabs>
        <w:jc w:val="both"/>
        <w:rPr>
          <w:rFonts w:ascii="Arial" w:hAnsi="Arial" w:cs="Arial"/>
          <w:i/>
          <w:iCs/>
          <w:sz w:val="22"/>
          <w:szCs w:val="22"/>
        </w:rPr>
      </w:pPr>
      <w:r w:rsidRPr="00CF457F">
        <w:rPr>
          <w:rFonts w:ascii="Arial" w:hAnsi="Arial" w:cs="Arial"/>
          <w:sz w:val="22"/>
          <w:szCs w:val="22"/>
        </w:rPr>
        <w:t>Cuarto</w:t>
      </w:r>
      <w:r w:rsidR="00353299" w:rsidRPr="00CF457F">
        <w:rPr>
          <w:rFonts w:ascii="Arial" w:hAnsi="Arial" w:cs="Arial"/>
          <w:sz w:val="22"/>
          <w:szCs w:val="22"/>
        </w:rPr>
        <w:t xml:space="preserve">. </w:t>
      </w:r>
      <w:r w:rsidR="009F7FD6" w:rsidRPr="00582F27">
        <w:rPr>
          <w:rFonts w:ascii="Arial" w:hAnsi="Arial" w:cs="Arial"/>
          <w:i/>
          <w:iCs/>
          <w:sz w:val="22"/>
          <w:szCs w:val="22"/>
        </w:rPr>
        <w:t>Tramitación de autorizaciones y gestiones conjuntas</w:t>
      </w:r>
      <w:r w:rsidR="00B37C63" w:rsidRPr="00582F27">
        <w:rPr>
          <w:rFonts w:ascii="Arial" w:hAnsi="Arial" w:cs="Arial"/>
          <w:i/>
          <w:iCs/>
          <w:sz w:val="22"/>
          <w:szCs w:val="22"/>
        </w:rPr>
        <w:t>.</w:t>
      </w:r>
    </w:p>
    <w:p w14:paraId="219E7E42" w14:textId="77777777" w:rsidR="009245DD" w:rsidRPr="000538E3" w:rsidRDefault="009245DD" w:rsidP="00582F27">
      <w:pPr>
        <w:tabs>
          <w:tab w:val="left" w:pos="8080"/>
        </w:tabs>
        <w:ind w:firstLine="397"/>
        <w:jc w:val="both"/>
        <w:rPr>
          <w:rFonts w:ascii="Arial" w:hAnsi="Arial" w:cs="Arial"/>
          <w:sz w:val="22"/>
          <w:szCs w:val="22"/>
        </w:rPr>
      </w:pPr>
    </w:p>
    <w:p w14:paraId="6B818E14" w14:textId="57508850" w:rsidR="00CD12A8" w:rsidRPr="00532F1E" w:rsidRDefault="00CD12A8" w:rsidP="00582F27">
      <w:pPr>
        <w:pStyle w:val="Prrafodelista"/>
        <w:ind w:left="0" w:firstLine="397"/>
        <w:jc w:val="both"/>
        <w:rPr>
          <w:rFonts w:ascii="Arial" w:hAnsi="Arial" w:cs="Arial"/>
          <w:sz w:val="22"/>
          <w:szCs w:val="22"/>
        </w:rPr>
      </w:pPr>
      <w:r w:rsidRPr="00532F1E">
        <w:rPr>
          <w:rFonts w:ascii="Arial" w:hAnsi="Arial" w:cs="Arial"/>
          <w:sz w:val="22"/>
          <w:szCs w:val="22"/>
        </w:rPr>
        <w:t xml:space="preserve">1. Buques y almadrabas autorizados a pesca activa de </w:t>
      </w:r>
      <w:r w:rsidR="00D31AFD" w:rsidRPr="00532F1E">
        <w:rPr>
          <w:rFonts w:ascii="Arial" w:hAnsi="Arial" w:cs="Arial"/>
          <w:sz w:val="22"/>
          <w:szCs w:val="22"/>
        </w:rPr>
        <w:t>atún rojo</w:t>
      </w:r>
      <w:r w:rsidR="00B37C63">
        <w:rPr>
          <w:rFonts w:ascii="Arial" w:hAnsi="Arial" w:cs="Arial"/>
          <w:sz w:val="22"/>
          <w:szCs w:val="22"/>
        </w:rPr>
        <w:t>.</w:t>
      </w:r>
      <w:r w:rsidR="00D31AFD" w:rsidRPr="00532F1E">
        <w:rPr>
          <w:rFonts w:ascii="Arial" w:hAnsi="Arial" w:cs="Arial"/>
          <w:sz w:val="22"/>
          <w:szCs w:val="22"/>
        </w:rPr>
        <w:t xml:space="preserve"> </w:t>
      </w:r>
    </w:p>
    <w:p w14:paraId="47E7E7A4" w14:textId="57136999" w:rsidR="0095762E" w:rsidRPr="000538E3" w:rsidRDefault="0095762E" w:rsidP="00582F27">
      <w:pPr>
        <w:pStyle w:val="Prrafodelista"/>
        <w:ind w:left="0" w:firstLine="397"/>
        <w:jc w:val="both"/>
        <w:rPr>
          <w:rFonts w:ascii="Arial" w:hAnsi="Arial" w:cs="Arial"/>
          <w:sz w:val="22"/>
          <w:szCs w:val="22"/>
        </w:rPr>
      </w:pPr>
    </w:p>
    <w:p w14:paraId="3E24B12E" w14:textId="6874A115" w:rsidR="00EF110C" w:rsidRPr="000538E3" w:rsidRDefault="004F5A46" w:rsidP="00582F27">
      <w:pPr>
        <w:pStyle w:val="Prrafodelista"/>
        <w:ind w:left="0" w:firstLine="397"/>
        <w:jc w:val="both"/>
        <w:rPr>
          <w:rFonts w:ascii="Arial" w:hAnsi="Arial" w:cs="Arial"/>
          <w:sz w:val="22"/>
          <w:szCs w:val="22"/>
        </w:rPr>
      </w:pPr>
      <w:r w:rsidRPr="000538E3">
        <w:rPr>
          <w:rFonts w:ascii="Arial" w:hAnsi="Arial" w:cs="Arial"/>
          <w:sz w:val="22"/>
          <w:szCs w:val="22"/>
        </w:rPr>
        <w:t>Las</w:t>
      </w:r>
      <w:r w:rsidR="000A687A" w:rsidRPr="000538E3">
        <w:rPr>
          <w:rFonts w:ascii="Arial" w:hAnsi="Arial" w:cs="Arial"/>
          <w:sz w:val="22"/>
          <w:szCs w:val="22"/>
        </w:rPr>
        <w:t xml:space="preserve"> Cofradías de Pescadores, Asociaciones</w:t>
      </w:r>
      <w:r w:rsidR="006C1A2E" w:rsidRPr="000538E3">
        <w:rPr>
          <w:rFonts w:ascii="Arial" w:hAnsi="Arial" w:cs="Arial"/>
          <w:sz w:val="22"/>
          <w:szCs w:val="22"/>
        </w:rPr>
        <w:t xml:space="preserve"> y</w:t>
      </w:r>
      <w:r w:rsidR="00CC05CC" w:rsidRPr="000538E3">
        <w:rPr>
          <w:rFonts w:ascii="Arial" w:hAnsi="Arial" w:cs="Arial"/>
          <w:sz w:val="22"/>
          <w:szCs w:val="22"/>
        </w:rPr>
        <w:t>/</w:t>
      </w:r>
      <w:r w:rsidR="000A687A" w:rsidRPr="000538E3">
        <w:rPr>
          <w:rFonts w:ascii="Arial" w:hAnsi="Arial" w:cs="Arial"/>
          <w:sz w:val="22"/>
          <w:szCs w:val="22"/>
        </w:rPr>
        <w:t>o representantes de los buques</w:t>
      </w:r>
      <w:r w:rsidR="006C1A2E" w:rsidRPr="000538E3">
        <w:rPr>
          <w:rFonts w:ascii="Arial" w:hAnsi="Arial" w:cs="Arial"/>
          <w:sz w:val="22"/>
          <w:szCs w:val="22"/>
        </w:rPr>
        <w:t xml:space="preserve"> </w:t>
      </w:r>
      <w:r w:rsidR="0057138F" w:rsidRPr="000538E3">
        <w:rPr>
          <w:rFonts w:ascii="Arial" w:hAnsi="Arial" w:cs="Arial"/>
          <w:sz w:val="22"/>
          <w:szCs w:val="22"/>
        </w:rPr>
        <w:t>pertenecientes a las listas</w:t>
      </w:r>
      <w:r w:rsidR="006C1A2E" w:rsidRPr="000538E3">
        <w:rPr>
          <w:rFonts w:ascii="Arial" w:hAnsi="Arial" w:cs="Arial"/>
          <w:sz w:val="22"/>
          <w:szCs w:val="22"/>
        </w:rPr>
        <w:t xml:space="preserve"> a),</w:t>
      </w:r>
      <w:r w:rsidR="0057138F" w:rsidRPr="000538E3">
        <w:rPr>
          <w:rFonts w:ascii="Arial" w:hAnsi="Arial" w:cs="Arial"/>
          <w:sz w:val="22"/>
          <w:szCs w:val="22"/>
        </w:rPr>
        <w:t xml:space="preserve"> </w:t>
      </w:r>
      <w:r w:rsidR="00CB25C0" w:rsidRPr="000538E3">
        <w:rPr>
          <w:rFonts w:ascii="Arial" w:hAnsi="Arial" w:cs="Arial"/>
          <w:sz w:val="22"/>
          <w:szCs w:val="22"/>
        </w:rPr>
        <w:t>b), d),</w:t>
      </w:r>
      <w:r w:rsidR="001342FA">
        <w:rPr>
          <w:rFonts w:ascii="Arial" w:hAnsi="Arial" w:cs="Arial"/>
          <w:sz w:val="22"/>
          <w:szCs w:val="22"/>
        </w:rPr>
        <w:t xml:space="preserve"> e), </w:t>
      </w:r>
      <w:r w:rsidR="00CB25C0" w:rsidRPr="000538E3">
        <w:rPr>
          <w:rFonts w:ascii="Arial" w:hAnsi="Arial" w:cs="Arial"/>
          <w:sz w:val="22"/>
          <w:szCs w:val="22"/>
        </w:rPr>
        <w:t>f)</w:t>
      </w:r>
      <w:r w:rsidR="00CC05CC" w:rsidRPr="000538E3">
        <w:rPr>
          <w:rFonts w:ascii="Arial" w:hAnsi="Arial" w:cs="Arial"/>
          <w:sz w:val="22"/>
          <w:szCs w:val="22"/>
        </w:rPr>
        <w:t>,</w:t>
      </w:r>
      <w:r w:rsidR="006C1A2E" w:rsidRPr="000538E3">
        <w:rPr>
          <w:rFonts w:ascii="Arial" w:hAnsi="Arial" w:cs="Arial"/>
          <w:sz w:val="22"/>
          <w:szCs w:val="22"/>
        </w:rPr>
        <w:t xml:space="preserve"> g)</w:t>
      </w:r>
      <w:r w:rsidR="00CC05CC" w:rsidRPr="000538E3">
        <w:rPr>
          <w:rFonts w:ascii="Arial" w:hAnsi="Arial" w:cs="Arial"/>
          <w:sz w:val="22"/>
          <w:szCs w:val="22"/>
        </w:rPr>
        <w:t xml:space="preserve"> y h)</w:t>
      </w:r>
      <w:r w:rsidR="00EF110C" w:rsidRPr="000538E3">
        <w:rPr>
          <w:rFonts w:ascii="Arial" w:hAnsi="Arial" w:cs="Arial"/>
          <w:sz w:val="22"/>
          <w:szCs w:val="22"/>
        </w:rPr>
        <w:t xml:space="preserve">, </w:t>
      </w:r>
      <w:r w:rsidR="00172BCD" w:rsidRPr="000538E3">
        <w:rPr>
          <w:rFonts w:ascii="Arial" w:hAnsi="Arial" w:cs="Arial"/>
          <w:sz w:val="22"/>
          <w:szCs w:val="22"/>
        </w:rPr>
        <w:t>deberán solicitar el</w:t>
      </w:r>
      <w:r w:rsidR="00CB25C0" w:rsidRPr="000538E3">
        <w:rPr>
          <w:rFonts w:ascii="Arial" w:hAnsi="Arial" w:cs="Arial"/>
          <w:sz w:val="22"/>
          <w:szCs w:val="22"/>
        </w:rPr>
        <w:t xml:space="preserve"> </w:t>
      </w:r>
      <w:r w:rsidR="002D7C2F" w:rsidRPr="000538E3">
        <w:rPr>
          <w:rFonts w:ascii="Arial" w:hAnsi="Arial" w:cs="Arial"/>
          <w:sz w:val="22"/>
          <w:szCs w:val="22"/>
        </w:rPr>
        <w:t>“Permiso especial de pesca para atún rojo</w:t>
      </w:r>
      <w:r w:rsidR="00BC3898" w:rsidRPr="000538E3">
        <w:rPr>
          <w:rFonts w:ascii="Arial" w:hAnsi="Arial" w:cs="Arial"/>
          <w:sz w:val="22"/>
          <w:szCs w:val="22"/>
        </w:rPr>
        <w:t>”</w:t>
      </w:r>
      <w:r w:rsidR="00CB25C0" w:rsidRPr="000538E3">
        <w:rPr>
          <w:rFonts w:ascii="Arial" w:hAnsi="Arial" w:cs="Arial"/>
          <w:sz w:val="22"/>
          <w:szCs w:val="22"/>
        </w:rPr>
        <w:t xml:space="preserve"> a través de </w:t>
      </w:r>
      <w:r w:rsidR="00EF110C" w:rsidRPr="000538E3">
        <w:rPr>
          <w:rFonts w:ascii="Arial" w:hAnsi="Arial" w:cs="Arial"/>
          <w:sz w:val="22"/>
          <w:szCs w:val="22"/>
        </w:rPr>
        <w:t>Sede electrónica del MAPA</w:t>
      </w:r>
      <w:r w:rsidR="0057138F" w:rsidRPr="000538E3">
        <w:rPr>
          <w:rFonts w:ascii="Arial" w:hAnsi="Arial" w:cs="Arial"/>
          <w:sz w:val="22"/>
          <w:szCs w:val="22"/>
        </w:rPr>
        <w:t xml:space="preserve"> </w:t>
      </w:r>
      <w:r w:rsidR="00172BCD" w:rsidRPr="000538E3">
        <w:rPr>
          <w:rFonts w:ascii="Arial" w:hAnsi="Arial" w:cs="Arial"/>
          <w:sz w:val="22"/>
          <w:szCs w:val="22"/>
        </w:rPr>
        <w:t xml:space="preserve">con al </w:t>
      </w:r>
      <w:r w:rsidR="001342FA">
        <w:rPr>
          <w:rFonts w:ascii="Arial" w:hAnsi="Arial" w:cs="Arial"/>
          <w:sz w:val="22"/>
          <w:szCs w:val="22"/>
        </w:rPr>
        <w:t>menos</w:t>
      </w:r>
      <w:r w:rsidR="00E71683">
        <w:rPr>
          <w:rFonts w:ascii="Arial" w:hAnsi="Arial" w:cs="Arial"/>
          <w:sz w:val="22"/>
          <w:szCs w:val="22"/>
        </w:rPr>
        <w:t xml:space="preserve"> </w:t>
      </w:r>
      <w:r w:rsidR="005C4326">
        <w:rPr>
          <w:rFonts w:ascii="Arial" w:hAnsi="Arial" w:cs="Arial"/>
          <w:sz w:val="22"/>
          <w:szCs w:val="22"/>
        </w:rPr>
        <w:t>15 días</w:t>
      </w:r>
      <w:r w:rsidR="00172BCD" w:rsidRPr="000538E3">
        <w:rPr>
          <w:rFonts w:ascii="Arial" w:hAnsi="Arial" w:cs="Arial"/>
          <w:sz w:val="22"/>
          <w:szCs w:val="22"/>
        </w:rPr>
        <w:t xml:space="preserve"> de antelación a la fecha prevista de inicio de campaña</w:t>
      </w:r>
      <w:r w:rsidR="0019063E" w:rsidRPr="000538E3">
        <w:rPr>
          <w:rFonts w:ascii="Arial" w:hAnsi="Arial" w:cs="Arial"/>
          <w:sz w:val="22"/>
          <w:szCs w:val="22"/>
        </w:rPr>
        <w:t xml:space="preserve">. </w:t>
      </w:r>
    </w:p>
    <w:p w14:paraId="01F2A18E" w14:textId="7577354D" w:rsidR="00B37C63" w:rsidRPr="000538E3" w:rsidRDefault="007D7CFE" w:rsidP="00582F27">
      <w:pPr>
        <w:tabs>
          <w:tab w:val="left" w:pos="8080"/>
        </w:tabs>
        <w:ind w:firstLine="397"/>
        <w:jc w:val="both"/>
        <w:rPr>
          <w:rFonts w:ascii="Arial" w:hAnsi="Arial" w:cs="Arial"/>
          <w:sz w:val="22"/>
          <w:szCs w:val="22"/>
        </w:rPr>
      </w:pPr>
      <w:r>
        <w:rPr>
          <w:rFonts w:ascii="Arial" w:hAnsi="Arial" w:cs="Arial"/>
          <w:sz w:val="22"/>
          <w:szCs w:val="22"/>
        </w:rPr>
        <w:t>Las solicitudes para obtener e</w:t>
      </w:r>
      <w:r w:rsidR="006C2EB0" w:rsidRPr="000538E3">
        <w:rPr>
          <w:rFonts w:ascii="Arial" w:hAnsi="Arial" w:cs="Arial"/>
          <w:sz w:val="22"/>
          <w:szCs w:val="22"/>
        </w:rPr>
        <w:t>l permiso especial de pesca para los palangreros de superficie en el Mediterráneo</w:t>
      </w:r>
      <w:r w:rsidR="003607D1" w:rsidRPr="000538E3">
        <w:rPr>
          <w:rFonts w:ascii="Arial" w:hAnsi="Arial" w:cs="Arial"/>
          <w:sz w:val="22"/>
          <w:szCs w:val="22"/>
        </w:rPr>
        <w:t xml:space="preserve"> (Lista C</w:t>
      </w:r>
      <w:r w:rsidR="006853FA" w:rsidRPr="000538E3">
        <w:rPr>
          <w:rFonts w:ascii="Arial" w:hAnsi="Arial" w:cs="Arial"/>
          <w:sz w:val="22"/>
          <w:szCs w:val="22"/>
        </w:rPr>
        <w:t>)</w:t>
      </w:r>
      <w:r w:rsidR="006C2EB0" w:rsidRPr="000538E3">
        <w:rPr>
          <w:rFonts w:ascii="Arial" w:hAnsi="Arial" w:cs="Arial"/>
          <w:sz w:val="22"/>
          <w:szCs w:val="22"/>
        </w:rPr>
        <w:t>, se tendrán que realizar por la Sede electrónica del MAPA a través del procedimiento denominado “Autorización o Permiso Especial de Pesca (PEP)”.</w:t>
      </w:r>
    </w:p>
    <w:p w14:paraId="35968BE5" w14:textId="67445526" w:rsidR="00CD12A8" w:rsidRPr="000538E3" w:rsidRDefault="00CD12A8" w:rsidP="00582F27">
      <w:pPr>
        <w:tabs>
          <w:tab w:val="left" w:pos="8080"/>
        </w:tabs>
        <w:ind w:firstLine="397"/>
        <w:jc w:val="both"/>
        <w:rPr>
          <w:rFonts w:ascii="Arial" w:hAnsi="Arial" w:cs="Arial"/>
          <w:sz w:val="22"/>
          <w:szCs w:val="22"/>
        </w:rPr>
      </w:pPr>
      <w:r w:rsidRPr="000538E3">
        <w:rPr>
          <w:rFonts w:ascii="Arial" w:hAnsi="Arial" w:cs="Arial"/>
          <w:sz w:val="22"/>
          <w:szCs w:val="22"/>
        </w:rPr>
        <w:t>La Secretaría General de Pesca informará a los interlocutores responsables de la retirada de los PEP</w:t>
      </w:r>
      <w:r w:rsidR="006C2EB0" w:rsidRPr="000538E3">
        <w:rPr>
          <w:rFonts w:ascii="Arial" w:hAnsi="Arial" w:cs="Arial"/>
          <w:sz w:val="22"/>
          <w:szCs w:val="22"/>
        </w:rPr>
        <w:t xml:space="preserve">, salvo en el caso de los buques pertenecientes a la lista </w:t>
      </w:r>
      <w:r w:rsidR="003607D1" w:rsidRPr="000538E3">
        <w:rPr>
          <w:rFonts w:ascii="Arial" w:hAnsi="Arial" w:cs="Arial"/>
          <w:sz w:val="22"/>
          <w:szCs w:val="22"/>
        </w:rPr>
        <w:t>C</w:t>
      </w:r>
      <w:r w:rsidRPr="000538E3">
        <w:rPr>
          <w:rFonts w:ascii="Arial" w:hAnsi="Arial" w:cs="Arial"/>
          <w:sz w:val="22"/>
          <w:szCs w:val="22"/>
        </w:rPr>
        <w:t>. El envío de esta información no exime la responsabilidad de los mismos de no superar la cuota asignada.</w:t>
      </w:r>
    </w:p>
    <w:p w14:paraId="5FCBA354" w14:textId="6F44278F" w:rsidR="00B37C63" w:rsidRDefault="00CD12A8" w:rsidP="00582F27">
      <w:pPr>
        <w:pStyle w:val="Prrafodelista"/>
        <w:shd w:val="clear" w:color="auto" w:fill="FFFFFF" w:themeFill="background1"/>
        <w:ind w:left="0" w:firstLine="397"/>
        <w:jc w:val="both"/>
        <w:rPr>
          <w:rFonts w:ascii="Arial" w:hAnsi="Arial" w:cs="Arial"/>
          <w:sz w:val="22"/>
          <w:szCs w:val="22"/>
        </w:rPr>
      </w:pPr>
      <w:r w:rsidRPr="000538E3">
        <w:rPr>
          <w:rFonts w:ascii="Arial" w:hAnsi="Arial" w:cs="Arial"/>
          <w:sz w:val="22"/>
          <w:szCs w:val="22"/>
        </w:rPr>
        <w:t>Aquellos buques que</w:t>
      </w:r>
      <w:r w:rsidR="00027508">
        <w:rPr>
          <w:rFonts w:ascii="Arial" w:hAnsi="Arial" w:cs="Arial"/>
          <w:sz w:val="22"/>
          <w:szCs w:val="22"/>
        </w:rPr>
        <w:t>,</w:t>
      </w:r>
      <w:r w:rsidRPr="000538E3">
        <w:rPr>
          <w:rFonts w:ascii="Arial" w:hAnsi="Arial" w:cs="Arial"/>
          <w:sz w:val="22"/>
          <w:szCs w:val="22"/>
        </w:rPr>
        <w:t xml:space="preserve"> por su Censo por Modalidad, no dispongan de la modalidad de pesca autorizada para la captura de atún rojo, deberán solicitar un cambio temporal de modalidad, para poder realizar el ejercicio de pesca de atún rojo</w:t>
      </w:r>
      <w:r w:rsidR="005702F4">
        <w:rPr>
          <w:rFonts w:ascii="Arial" w:hAnsi="Arial" w:cs="Arial"/>
          <w:sz w:val="22"/>
          <w:szCs w:val="22"/>
        </w:rPr>
        <w:t xml:space="preserve"> y</w:t>
      </w:r>
      <w:r w:rsidRPr="000538E3">
        <w:rPr>
          <w:rFonts w:ascii="Arial" w:hAnsi="Arial" w:cs="Arial"/>
          <w:sz w:val="22"/>
          <w:szCs w:val="22"/>
        </w:rPr>
        <w:t xml:space="preserve"> </w:t>
      </w:r>
      <w:r w:rsidR="00E2244E" w:rsidRPr="000538E3">
        <w:rPr>
          <w:rFonts w:ascii="Arial" w:hAnsi="Arial" w:cs="Arial"/>
          <w:sz w:val="22"/>
          <w:szCs w:val="22"/>
        </w:rPr>
        <w:t>deberán</w:t>
      </w:r>
      <w:r w:rsidRPr="000538E3">
        <w:rPr>
          <w:rFonts w:ascii="Arial" w:hAnsi="Arial" w:cs="Arial"/>
          <w:sz w:val="22"/>
          <w:szCs w:val="22"/>
        </w:rPr>
        <w:t xml:space="preserve"> tramitar esta solicitud </w:t>
      </w:r>
      <w:r w:rsidR="00E2244E" w:rsidRPr="000538E3">
        <w:rPr>
          <w:rFonts w:ascii="Arial" w:hAnsi="Arial" w:cs="Arial"/>
          <w:sz w:val="22"/>
          <w:szCs w:val="22"/>
        </w:rPr>
        <w:t xml:space="preserve">de manera electrónica </w:t>
      </w:r>
      <w:r w:rsidRPr="000538E3">
        <w:rPr>
          <w:rFonts w:ascii="Arial" w:hAnsi="Arial" w:cs="Arial"/>
          <w:sz w:val="22"/>
          <w:szCs w:val="22"/>
        </w:rPr>
        <w:t>a través del procedimiento de</w:t>
      </w:r>
      <w:r w:rsidR="00E2244E" w:rsidRPr="000538E3">
        <w:rPr>
          <w:rFonts w:ascii="Arial" w:hAnsi="Arial" w:cs="Arial"/>
          <w:sz w:val="22"/>
          <w:szCs w:val="22"/>
        </w:rPr>
        <w:t>nominado</w:t>
      </w:r>
      <w:r w:rsidRPr="000538E3">
        <w:rPr>
          <w:rFonts w:ascii="Arial" w:hAnsi="Arial" w:cs="Arial"/>
          <w:sz w:val="22"/>
          <w:szCs w:val="22"/>
        </w:rPr>
        <w:t xml:space="preserve"> “</w:t>
      </w:r>
      <w:r w:rsidRPr="00275A15">
        <w:rPr>
          <w:rFonts w:ascii="Arial" w:hAnsi="Arial" w:cs="Arial"/>
          <w:iCs/>
          <w:sz w:val="22"/>
          <w:szCs w:val="22"/>
        </w:rPr>
        <w:t>Cambios Temporales de Modalidad (CTM) para buques pesqueros</w:t>
      </w:r>
      <w:r w:rsidRPr="00D505B0">
        <w:rPr>
          <w:rFonts w:ascii="Arial" w:hAnsi="Arial" w:cs="Arial"/>
          <w:iCs/>
          <w:sz w:val="22"/>
          <w:szCs w:val="22"/>
        </w:rPr>
        <w:t>”</w:t>
      </w:r>
      <w:r w:rsidRPr="000538E3">
        <w:rPr>
          <w:rFonts w:ascii="Arial" w:hAnsi="Arial" w:cs="Arial"/>
          <w:sz w:val="22"/>
          <w:szCs w:val="22"/>
        </w:rPr>
        <w:t xml:space="preserve"> </w:t>
      </w:r>
      <w:r w:rsidR="00E2244E" w:rsidRPr="000538E3">
        <w:rPr>
          <w:rFonts w:ascii="Arial" w:hAnsi="Arial" w:cs="Arial"/>
          <w:sz w:val="22"/>
          <w:szCs w:val="22"/>
        </w:rPr>
        <w:t xml:space="preserve">disponible en la </w:t>
      </w:r>
      <w:r w:rsidRPr="000538E3">
        <w:rPr>
          <w:rFonts w:ascii="Arial" w:hAnsi="Arial" w:cs="Arial"/>
          <w:sz w:val="22"/>
          <w:szCs w:val="22"/>
        </w:rPr>
        <w:t xml:space="preserve">Sede electrónica del </w:t>
      </w:r>
      <w:r w:rsidR="00E2244E" w:rsidRPr="000538E3">
        <w:rPr>
          <w:rFonts w:ascii="Arial" w:hAnsi="Arial" w:cs="Arial"/>
          <w:sz w:val="22"/>
          <w:szCs w:val="22"/>
        </w:rPr>
        <w:t>Ministerio de Agricultura, Pesca y Alimentación (</w:t>
      </w:r>
      <w:r w:rsidRPr="000538E3">
        <w:rPr>
          <w:rFonts w:ascii="Arial" w:hAnsi="Arial" w:cs="Arial"/>
          <w:sz w:val="22"/>
          <w:szCs w:val="22"/>
        </w:rPr>
        <w:t>MAPA</w:t>
      </w:r>
      <w:r w:rsidR="00E2244E" w:rsidRPr="000538E3">
        <w:rPr>
          <w:rFonts w:ascii="Arial" w:hAnsi="Arial" w:cs="Arial"/>
          <w:sz w:val="22"/>
          <w:szCs w:val="22"/>
        </w:rPr>
        <w:t>)</w:t>
      </w:r>
      <w:r w:rsidRPr="000538E3">
        <w:rPr>
          <w:rFonts w:ascii="Arial" w:hAnsi="Arial" w:cs="Arial"/>
          <w:sz w:val="22"/>
          <w:szCs w:val="22"/>
        </w:rPr>
        <w:t xml:space="preserve">. </w:t>
      </w:r>
    </w:p>
    <w:p w14:paraId="31EC5F25" w14:textId="4DE3CC6F" w:rsidR="005702F4" w:rsidRPr="000538E3" w:rsidRDefault="005702F4" w:rsidP="00582F27">
      <w:pPr>
        <w:pStyle w:val="Prrafodelista"/>
        <w:shd w:val="clear" w:color="auto" w:fill="FFFFFF" w:themeFill="background1"/>
        <w:ind w:left="0" w:firstLine="397"/>
        <w:jc w:val="both"/>
        <w:rPr>
          <w:rFonts w:ascii="Arial" w:hAnsi="Arial" w:cs="Arial"/>
          <w:sz w:val="22"/>
          <w:szCs w:val="22"/>
        </w:rPr>
      </w:pPr>
      <w:r w:rsidRPr="0070750A">
        <w:rPr>
          <w:rFonts w:ascii="Arial" w:hAnsi="Arial" w:cs="Arial"/>
          <w:sz w:val="22"/>
          <w:szCs w:val="22"/>
        </w:rPr>
        <w:t xml:space="preserve">En el ámbito de las competencias de la Administración del Estado, y conforme a lo dispuesto en el artículo 14.3 de la Ley 39/2015, de 1 de octubre, las relaciones de las personas físicas con las Administraciones Públicas en los procedimientos y expedientes </w:t>
      </w:r>
      <w:r w:rsidRPr="00165C1C">
        <w:rPr>
          <w:rFonts w:ascii="Arial" w:hAnsi="Arial" w:cs="Arial"/>
          <w:sz w:val="22"/>
          <w:szCs w:val="22"/>
        </w:rPr>
        <w:t>de las solicitudes de licencias y autorizaciones de pesca, donde se incluyen a su vez tanto los permisos especiales de pesca y cambios temporales de modalidad,</w:t>
      </w:r>
      <w:r w:rsidRPr="0070750A">
        <w:rPr>
          <w:rFonts w:ascii="Arial" w:hAnsi="Arial" w:cs="Arial"/>
          <w:sz w:val="22"/>
          <w:szCs w:val="22"/>
        </w:rPr>
        <w:t xml:space="preserve"> se realizarán exclusivamente por medios electrónicos, conforme a los distintos procedimientos, que están disponibles en la sede electrónica asociada del Ministerio de Agricultura, Pesca y Alimentación: (https://sede.mapa.gob.es/)</w:t>
      </w:r>
    </w:p>
    <w:p w14:paraId="592F2CC2" w14:textId="452D880A" w:rsidR="00B37C63" w:rsidRPr="000538E3" w:rsidRDefault="00CD12A8" w:rsidP="00582F27">
      <w:pPr>
        <w:pStyle w:val="Prrafodelista"/>
        <w:tabs>
          <w:tab w:val="left" w:pos="8080"/>
        </w:tabs>
        <w:ind w:left="0" w:firstLine="397"/>
        <w:jc w:val="both"/>
        <w:rPr>
          <w:rFonts w:ascii="Arial" w:hAnsi="Arial" w:cs="Arial"/>
          <w:sz w:val="22"/>
          <w:szCs w:val="22"/>
        </w:rPr>
      </w:pPr>
      <w:r w:rsidRPr="000538E3">
        <w:rPr>
          <w:rFonts w:ascii="Arial" w:hAnsi="Arial" w:cs="Arial"/>
          <w:sz w:val="22"/>
          <w:szCs w:val="22"/>
        </w:rPr>
        <w:t xml:space="preserve">Los buques y almadrabas interesados en realizar una gestión conjunta de las cuotas asignadas deberán realizar la solicitud previamente, indicando la relación de unidades implicadas en dicha gestión, y la fecha de inicio prevista para el cómputo de la gestión conjunta. Todos los buques implicados, deberán participar con la totalidad del límite de captura o cuota individual asignada a cada uno de ellos en el momento del inicio de la gestión conjunta. </w:t>
      </w:r>
    </w:p>
    <w:p w14:paraId="5820DE5D" w14:textId="43146500" w:rsidR="001F0951" w:rsidRPr="000538E3" w:rsidRDefault="001F0951" w:rsidP="00582F27">
      <w:pPr>
        <w:pStyle w:val="Prrafodelista"/>
        <w:tabs>
          <w:tab w:val="left" w:pos="8080"/>
        </w:tabs>
        <w:ind w:left="0" w:firstLine="397"/>
        <w:jc w:val="both"/>
        <w:rPr>
          <w:rFonts w:ascii="Arial" w:hAnsi="Arial" w:cs="Arial"/>
          <w:sz w:val="22"/>
          <w:szCs w:val="22"/>
        </w:rPr>
      </w:pPr>
      <w:r w:rsidRPr="000538E3">
        <w:rPr>
          <w:rFonts w:ascii="Arial" w:hAnsi="Arial" w:cs="Arial"/>
          <w:sz w:val="22"/>
          <w:szCs w:val="22"/>
        </w:rPr>
        <w:t xml:space="preserve">La solicitud de gestión conjunta se realizará a través de la Sede Electrónica del MAPA, o en caso de personas físicas, también podrá solicitarse a través de cualquiera de las oficinas de asistencia en materia de registros que disponen todas las Administraciones Públicas, con </w:t>
      </w:r>
      <w:r w:rsidR="00E834F2">
        <w:rPr>
          <w:rFonts w:ascii="Arial" w:hAnsi="Arial" w:cs="Arial"/>
          <w:sz w:val="22"/>
          <w:szCs w:val="22"/>
        </w:rPr>
        <w:t>un</w:t>
      </w:r>
      <w:r w:rsidRPr="000538E3">
        <w:rPr>
          <w:rFonts w:ascii="Arial" w:hAnsi="Arial" w:cs="Arial"/>
          <w:sz w:val="22"/>
          <w:szCs w:val="22"/>
        </w:rPr>
        <w:t xml:space="preserve"> mes de antelación como mínimo antes de la fecha prevista para el inicio de la campaña de pesca, utilizando el modelo incluido en </w:t>
      </w:r>
      <w:r w:rsidRPr="00DF0843">
        <w:rPr>
          <w:rFonts w:ascii="Arial" w:hAnsi="Arial" w:cs="Arial"/>
          <w:sz w:val="22"/>
          <w:szCs w:val="22"/>
        </w:rPr>
        <w:t>el Anexo X</w:t>
      </w:r>
      <w:r w:rsidRPr="000538E3">
        <w:rPr>
          <w:rFonts w:ascii="Arial" w:hAnsi="Arial" w:cs="Arial"/>
          <w:sz w:val="22"/>
          <w:szCs w:val="22"/>
        </w:rPr>
        <w:t>.</w:t>
      </w:r>
    </w:p>
    <w:p w14:paraId="55D454E5" w14:textId="77777777" w:rsidR="00C314BC" w:rsidRPr="000538E3" w:rsidRDefault="00C314BC" w:rsidP="00582F27">
      <w:pPr>
        <w:pStyle w:val="Prrafodelista"/>
        <w:tabs>
          <w:tab w:val="left" w:pos="8080"/>
        </w:tabs>
        <w:ind w:left="0" w:firstLine="397"/>
        <w:jc w:val="both"/>
        <w:rPr>
          <w:rFonts w:ascii="Arial" w:hAnsi="Arial" w:cs="Arial"/>
          <w:sz w:val="22"/>
          <w:szCs w:val="22"/>
        </w:rPr>
      </w:pPr>
    </w:p>
    <w:p w14:paraId="72F5D1FE" w14:textId="08A0E566" w:rsidR="00CD12A8" w:rsidRDefault="00CD12A8" w:rsidP="00582F27">
      <w:pPr>
        <w:tabs>
          <w:tab w:val="left" w:pos="8080"/>
        </w:tabs>
        <w:ind w:firstLine="397"/>
        <w:jc w:val="both"/>
        <w:rPr>
          <w:rFonts w:ascii="Arial" w:hAnsi="Arial" w:cs="Arial"/>
          <w:sz w:val="22"/>
          <w:szCs w:val="22"/>
        </w:rPr>
      </w:pPr>
      <w:r w:rsidRPr="00532F1E">
        <w:rPr>
          <w:rFonts w:ascii="Arial" w:hAnsi="Arial" w:cs="Arial"/>
          <w:sz w:val="22"/>
          <w:szCs w:val="22"/>
        </w:rPr>
        <w:t xml:space="preserve">2. Buques de captura fortuita de </w:t>
      </w:r>
      <w:r w:rsidR="00D31AFD" w:rsidRPr="00532F1E">
        <w:rPr>
          <w:rFonts w:ascii="Arial" w:hAnsi="Arial" w:cs="Arial"/>
          <w:sz w:val="22"/>
          <w:szCs w:val="22"/>
        </w:rPr>
        <w:t>atún rojo</w:t>
      </w:r>
      <w:r w:rsidRPr="00532F1E">
        <w:rPr>
          <w:rFonts w:ascii="Arial" w:hAnsi="Arial" w:cs="Arial"/>
          <w:sz w:val="22"/>
          <w:szCs w:val="22"/>
        </w:rPr>
        <w:t>.</w:t>
      </w:r>
    </w:p>
    <w:p w14:paraId="07E0EB8A" w14:textId="77777777" w:rsidR="00222F5C" w:rsidRPr="00532F1E" w:rsidRDefault="00222F5C" w:rsidP="00582F27">
      <w:pPr>
        <w:tabs>
          <w:tab w:val="left" w:pos="8080"/>
        </w:tabs>
        <w:ind w:firstLine="397"/>
        <w:jc w:val="both"/>
        <w:rPr>
          <w:rFonts w:ascii="Arial" w:hAnsi="Arial" w:cs="Arial"/>
          <w:sz w:val="22"/>
          <w:szCs w:val="22"/>
        </w:rPr>
      </w:pPr>
    </w:p>
    <w:p w14:paraId="00C8C747" w14:textId="77777777" w:rsidR="00532F1E" w:rsidRDefault="001C6B76" w:rsidP="00582F27">
      <w:pPr>
        <w:tabs>
          <w:tab w:val="left" w:pos="8080"/>
        </w:tabs>
        <w:ind w:firstLine="397"/>
        <w:jc w:val="both"/>
        <w:rPr>
          <w:rFonts w:ascii="Arial" w:hAnsi="Arial" w:cs="Arial"/>
          <w:sz w:val="22"/>
          <w:szCs w:val="22"/>
        </w:rPr>
      </w:pPr>
      <w:r w:rsidRPr="000538E3">
        <w:rPr>
          <w:rFonts w:ascii="Arial" w:hAnsi="Arial" w:cs="Arial"/>
          <w:sz w:val="22"/>
          <w:szCs w:val="22"/>
        </w:rPr>
        <w:lastRenderedPageBreak/>
        <w:t xml:space="preserve">Los buques de captura fortuita sólo podrán recibir autorización para captura de </w:t>
      </w:r>
      <w:r w:rsidR="00D31AFD" w:rsidRPr="000538E3">
        <w:rPr>
          <w:rFonts w:ascii="Arial" w:hAnsi="Arial" w:cs="Arial"/>
          <w:sz w:val="22"/>
          <w:szCs w:val="22"/>
        </w:rPr>
        <w:t>atún rojo</w:t>
      </w:r>
      <w:r w:rsidRPr="000538E3">
        <w:rPr>
          <w:rFonts w:ascii="Arial" w:hAnsi="Arial" w:cs="Arial"/>
          <w:sz w:val="22"/>
          <w:szCs w:val="22"/>
        </w:rPr>
        <w:t xml:space="preserve"> si pertenecen a alguna de las siguientes flotas:</w:t>
      </w:r>
    </w:p>
    <w:p w14:paraId="52360D87" w14:textId="77777777" w:rsidR="00222F5C" w:rsidRDefault="00222F5C" w:rsidP="00582F27">
      <w:pPr>
        <w:tabs>
          <w:tab w:val="left" w:pos="8080"/>
        </w:tabs>
        <w:ind w:firstLine="397"/>
        <w:jc w:val="both"/>
        <w:rPr>
          <w:rFonts w:ascii="Arial" w:hAnsi="Arial" w:cs="Arial"/>
          <w:sz w:val="22"/>
          <w:szCs w:val="22"/>
        </w:rPr>
      </w:pPr>
    </w:p>
    <w:p w14:paraId="3BC5DA55" w14:textId="0C2F44ED" w:rsidR="00532F1E" w:rsidRDefault="001C6B76" w:rsidP="00582F27">
      <w:pPr>
        <w:tabs>
          <w:tab w:val="left" w:pos="8080"/>
        </w:tabs>
        <w:ind w:firstLine="397"/>
        <w:jc w:val="both"/>
        <w:rPr>
          <w:rFonts w:ascii="Arial" w:hAnsi="Arial" w:cs="Arial"/>
          <w:sz w:val="22"/>
          <w:szCs w:val="22"/>
        </w:rPr>
      </w:pPr>
      <w:r w:rsidRPr="000538E3">
        <w:rPr>
          <w:rFonts w:ascii="Arial" w:hAnsi="Arial" w:cs="Arial"/>
          <w:sz w:val="22"/>
          <w:szCs w:val="22"/>
        </w:rPr>
        <w:t xml:space="preserve">a) Buques </w:t>
      </w:r>
      <w:proofErr w:type="spellStart"/>
      <w:r w:rsidRPr="000538E3">
        <w:rPr>
          <w:rFonts w:ascii="Arial" w:hAnsi="Arial" w:cs="Arial"/>
          <w:sz w:val="22"/>
          <w:szCs w:val="22"/>
        </w:rPr>
        <w:t>curricaneros</w:t>
      </w:r>
      <w:proofErr w:type="spellEnd"/>
      <w:r w:rsidRPr="000538E3">
        <w:rPr>
          <w:rFonts w:ascii="Arial" w:hAnsi="Arial" w:cs="Arial"/>
          <w:sz w:val="22"/>
          <w:szCs w:val="22"/>
        </w:rPr>
        <w:t xml:space="preserve"> autorizados para el ejercicio de la pesca de bonito del norte (</w:t>
      </w:r>
      <w:proofErr w:type="spellStart"/>
      <w:r w:rsidRPr="000538E3">
        <w:rPr>
          <w:rFonts w:ascii="Arial" w:hAnsi="Arial" w:cs="Arial"/>
          <w:i/>
          <w:sz w:val="22"/>
          <w:szCs w:val="22"/>
        </w:rPr>
        <w:t>Thunnus</w:t>
      </w:r>
      <w:proofErr w:type="spellEnd"/>
      <w:r w:rsidRPr="000538E3">
        <w:rPr>
          <w:rFonts w:ascii="Arial" w:hAnsi="Arial" w:cs="Arial"/>
          <w:i/>
          <w:sz w:val="22"/>
          <w:szCs w:val="22"/>
        </w:rPr>
        <w:t xml:space="preserve"> </w:t>
      </w:r>
      <w:proofErr w:type="spellStart"/>
      <w:r w:rsidRPr="000538E3">
        <w:rPr>
          <w:rFonts w:ascii="Arial" w:hAnsi="Arial" w:cs="Arial"/>
          <w:i/>
          <w:sz w:val="22"/>
          <w:szCs w:val="22"/>
        </w:rPr>
        <w:t>alalunga</w:t>
      </w:r>
      <w:proofErr w:type="spellEnd"/>
      <w:r w:rsidRPr="000538E3">
        <w:rPr>
          <w:rFonts w:ascii="Arial" w:hAnsi="Arial" w:cs="Arial"/>
          <w:sz w:val="22"/>
          <w:szCs w:val="22"/>
        </w:rPr>
        <w:t>).</w:t>
      </w:r>
      <w:r w:rsidR="00E834F2">
        <w:rPr>
          <w:rFonts w:ascii="Arial" w:hAnsi="Arial" w:cs="Arial"/>
          <w:sz w:val="22"/>
          <w:szCs w:val="22"/>
        </w:rPr>
        <w:t xml:space="preserve"> </w:t>
      </w:r>
      <w:r w:rsidRPr="000538E3">
        <w:rPr>
          <w:rFonts w:ascii="Arial" w:hAnsi="Arial" w:cs="Arial"/>
          <w:sz w:val="22"/>
          <w:szCs w:val="22"/>
        </w:rPr>
        <w:t>Estos buques deberán disponer de la correspondiente autorización para el ejercicio de la pesca con curricán.</w:t>
      </w:r>
    </w:p>
    <w:p w14:paraId="35950E5A" w14:textId="4D62BDAF" w:rsidR="00B37C63" w:rsidRDefault="001C6B76" w:rsidP="00582F27">
      <w:pPr>
        <w:tabs>
          <w:tab w:val="left" w:pos="8080"/>
        </w:tabs>
        <w:ind w:firstLine="397"/>
        <w:jc w:val="both"/>
        <w:rPr>
          <w:rFonts w:ascii="Arial" w:hAnsi="Arial" w:cs="Arial"/>
          <w:sz w:val="22"/>
          <w:szCs w:val="22"/>
        </w:rPr>
      </w:pPr>
      <w:r w:rsidRPr="000538E3">
        <w:rPr>
          <w:rFonts w:ascii="Arial" w:hAnsi="Arial" w:cs="Arial"/>
          <w:sz w:val="22"/>
          <w:szCs w:val="22"/>
        </w:rPr>
        <w:t>b) Buques palangreros de superficie autorizados en las zonas 2 y 3 de la Orden AAA/658/2014, de 22 de abril.</w:t>
      </w:r>
    </w:p>
    <w:p w14:paraId="2E5112D5" w14:textId="77777777" w:rsidR="00222F5C" w:rsidRPr="000538E3" w:rsidRDefault="00222F5C" w:rsidP="00582F27">
      <w:pPr>
        <w:tabs>
          <w:tab w:val="left" w:pos="8080"/>
        </w:tabs>
        <w:ind w:firstLine="397"/>
        <w:jc w:val="both"/>
        <w:rPr>
          <w:rFonts w:ascii="Arial" w:hAnsi="Arial" w:cs="Arial"/>
          <w:sz w:val="22"/>
          <w:szCs w:val="22"/>
        </w:rPr>
      </w:pPr>
    </w:p>
    <w:p w14:paraId="49BE1E76" w14:textId="1B7D3927" w:rsidR="00B37C63" w:rsidRPr="000538E3" w:rsidRDefault="0053191B" w:rsidP="00582F27">
      <w:pPr>
        <w:tabs>
          <w:tab w:val="left" w:pos="8080"/>
        </w:tabs>
        <w:ind w:firstLine="397"/>
        <w:jc w:val="both"/>
        <w:rPr>
          <w:rFonts w:ascii="Arial" w:hAnsi="Arial" w:cs="Arial"/>
          <w:sz w:val="22"/>
          <w:szCs w:val="22"/>
        </w:rPr>
      </w:pPr>
      <w:r w:rsidRPr="000538E3">
        <w:rPr>
          <w:rFonts w:ascii="Arial" w:hAnsi="Arial" w:cs="Arial"/>
          <w:sz w:val="22"/>
          <w:szCs w:val="22"/>
        </w:rPr>
        <w:t xml:space="preserve">Las Cofradías de Pescadores, Asociaciones y/o representantes de los buques que vayan a retener capturas </w:t>
      </w:r>
      <w:r w:rsidR="008A6A64" w:rsidRPr="000538E3">
        <w:rPr>
          <w:rFonts w:ascii="Arial" w:hAnsi="Arial" w:cs="Arial"/>
          <w:sz w:val="22"/>
          <w:szCs w:val="22"/>
        </w:rPr>
        <w:t>fortuitas</w:t>
      </w:r>
      <w:r w:rsidRPr="000538E3">
        <w:rPr>
          <w:rFonts w:ascii="Arial" w:hAnsi="Arial" w:cs="Arial"/>
          <w:sz w:val="22"/>
          <w:szCs w:val="22"/>
        </w:rPr>
        <w:t xml:space="preserve"> de atún rojo, deberán solicitar el “Permiso especial de pesca para atún rojo” a través de Sede electrónica del MAPA con al menos siete días de antelación a la fecha prevista de inicio de campaña</w:t>
      </w:r>
      <w:r w:rsidR="00027508">
        <w:rPr>
          <w:rFonts w:ascii="Arial" w:hAnsi="Arial" w:cs="Arial"/>
          <w:sz w:val="22"/>
          <w:szCs w:val="22"/>
        </w:rPr>
        <w:t>.</w:t>
      </w:r>
    </w:p>
    <w:p w14:paraId="5B0110E0" w14:textId="7156C28D" w:rsidR="001F0951" w:rsidRPr="000538E3" w:rsidRDefault="001F0951" w:rsidP="00582F27">
      <w:pPr>
        <w:tabs>
          <w:tab w:val="left" w:pos="8080"/>
        </w:tabs>
        <w:ind w:firstLine="397"/>
        <w:jc w:val="both"/>
        <w:rPr>
          <w:rFonts w:ascii="Arial" w:hAnsi="Arial" w:cs="Arial"/>
          <w:sz w:val="22"/>
          <w:szCs w:val="22"/>
        </w:rPr>
      </w:pPr>
      <w:r w:rsidRPr="000538E3">
        <w:rPr>
          <w:rFonts w:ascii="Arial" w:hAnsi="Arial" w:cs="Arial"/>
          <w:sz w:val="22"/>
          <w:szCs w:val="22"/>
        </w:rPr>
        <w:t xml:space="preserve">Previamente a la solicitud del “Permiso especial de pesca para atún rojo” a través de Sede electrónica del MAPA, las Cofradías de Pescadores, Asociaciones y/o representantes de dichos buques deberán haber comunicado a la Subdirección General de Acuerdos y Organizaciones Regionales de Pesca, a través del buzón de correo </w:t>
      </w:r>
      <w:r w:rsidR="0019063E" w:rsidRPr="000538E3">
        <w:rPr>
          <w:rFonts w:ascii="Arial" w:hAnsi="Arial" w:cs="Arial"/>
          <w:sz w:val="22"/>
          <w:szCs w:val="22"/>
        </w:rPr>
        <w:t>electrónico:</w:t>
      </w:r>
      <w:r w:rsidR="0019063E" w:rsidRPr="000538E3">
        <w:rPr>
          <w:rStyle w:val="Hipervnculo"/>
          <w:rFonts w:ascii="Arial" w:hAnsi="Arial" w:cs="Arial"/>
          <w:sz w:val="22"/>
          <w:szCs w:val="22"/>
          <w:u w:val="none"/>
        </w:rPr>
        <w:t xml:space="preserve"> </w:t>
      </w:r>
      <w:r w:rsidR="0019063E" w:rsidRPr="00250407">
        <w:rPr>
          <w:rFonts w:ascii="Arial" w:hAnsi="Arial" w:cs="Arial"/>
          <w:sz w:val="22"/>
          <w:szCs w:val="22"/>
        </w:rPr>
        <w:t>orgmulpm@mapa.es</w:t>
      </w:r>
      <w:r w:rsidRPr="000538E3">
        <w:rPr>
          <w:rFonts w:ascii="Arial" w:hAnsi="Arial" w:cs="Arial"/>
          <w:sz w:val="22"/>
          <w:szCs w:val="22"/>
        </w:rPr>
        <w:t>, la lista de los buques que van a solicitar dicho permiso especial.</w:t>
      </w:r>
      <w:r w:rsidR="008A6A64" w:rsidRPr="000538E3">
        <w:rPr>
          <w:rFonts w:ascii="Arial" w:hAnsi="Arial" w:cs="Arial"/>
          <w:sz w:val="22"/>
          <w:szCs w:val="22"/>
        </w:rPr>
        <w:t xml:space="preserve"> </w:t>
      </w:r>
    </w:p>
    <w:p w14:paraId="7B3091D3" w14:textId="1B367816" w:rsidR="00F9604E" w:rsidRPr="000538E3" w:rsidRDefault="00F9604E" w:rsidP="00582F27">
      <w:pPr>
        <w:ind w:firstLine="397"/>
        <w:jc w:val="both"/>
        <w:rPr>
          <w:rFonts w:ascii="Arial" w:hAnsi="Arial" w:cs="Arial"/>
          <w:sz w:val="22"/>
          <w:szCs w:val="22"/>
        </w:rPr>
      </w:pPr>
      <w:r w:rsidRPr="000538E3">
        <w:rPr>
          <w:rFonts w:ascii="Arial" w:hAnsi="Arial" w:cs="Arial"/>
          <w:sz w:val="22"/>
          <w:szCs w:val="22"/>
        </w:rPr>
        <w:t xml:space="preserve">Estos buques estarán sujetos a las mismas normas de control que los buques incluidos en los censos de pesca activa. </w:t>
      </w:r>
      <w:r w:rsidR="008A6A64" w:rsidRPr="000538E3">
        <w:rPr>
          <w:rFonts w:ascii="Arial" w:hAnsi="Arial" w:cs="Arial"/>
          <w:sz w:val="22"/>
          <w:szCs w:val="22"/>
        </w:rPr>
        <w:t xml:space="preserve">Cualquier cantidad de atún que se encuentre a bordo será claramente separada de otras especies. </w:t>
      </w:r>
    </w:p>
    <w:p w14:paraId="7465E723" w14:textId="77777777" w:rsidR="004008E7" w:rsidRPr="000538E3" w:rsidRDefault="004008E7" w:rsidP="00582F27">
      <w:pPr>
        <w:tabs>
          <w:tab w:val="left" w:pos="8080"/>
        </w:tabs>
        <w:ind w:firstLine="397"/>
        <w:jc w:val="both"/>
        <w:rPr>
          <w:rFonts w:ascii="Arial" w:hAnsi="Arial" w:cs="Arial"/>
          <w:sz w:val="22"/>
          <w:szCs w:val="22"/>
        </w:rPr>
      </w:pPr>
    </w:p>
    <w:p w14:paraId="26856F9D" w14:textId="06E8468A" w:rsidR="00CD12A8" w:rsidRDefault="00C314BC" w:rsidP="00582F27">
      <w:pPr>
        <w:tabs>
          <w:tab w:val="left" w:pos="8080"/>
        </w:tabs>
        <w:ind w:firstLine="397"/>
        <w:jc w:val="both"/>
        <w:outlineLvl w:val="0"/>
        <w:rPr>
          <w:rFonts w:ascii="Arial" w:hAnsi="Arial" w:cs="Arial"/>
          <w:sz w:val="22"/>
          <w:szCs w:val="22"/>
        </w:rPr>
      </w:pPr>
      <w:r w:rsidRPr="00532F1E">
        <w:rPr>
          <w:rFonts w:ascii="Arial" w:hAnsi="Arial" w:cs="Arial"/>
          <w:sz w:val="22"/>
          <w:szCs w:val="22"/>
        </w:rPr>
        <w:t>3</w:t>
      </w:r>
      <w:r w:rsidR="00CD12A8" w:rsidRPr="00532F1E">
        <w:rPr>
          <w:rFonts w:ascii="Arial" w:hAnsi="Arial" w:cs="Arial"/>
          <w:sz w:val="22"/>
          <w:szCs w:val="22"/>
        </w:rPr>
        <w:t>. Otros buques pesqueros</w:t>
      </w:r>
      <w:r w:rsidR="00B37C63">
        <w:rPr>
          <w:rFonts w:ascii="Arial" w:hAnsi="Arial" w:cs="Arial"/>
          <w:sz w:val="22"/>
          <w:szCs w:val="22"/>
        </w:rPr>
        <w:t>.</w:t>
      </w:r>
    </w:p>
    <w:p w14:paraId="61F840BB" w14:textId="77777777" w:rsidR="00222F5C" w:rsidRPr="00532F1E" w:rsidRDefault="00222F5C" w:rsidP="00582F27">
      <w:pPr>
        <w:tabs>
          <w:tab w:val="left" w:pos="8080"/>
        </w:tabs>
        <w:ind w:firstLine="397"/>
        <w:jc w:val="both"/>
        <w:outlineLvl w:val="0"/>
        <w:rPr>
          <w:rFonts w:ascii="Arial" w:hAnsi="Arial" w:cs="Arial"/>
          <w:sz w:val="22"/>
          <w:szCs w:val="22"/>
        </w:rPr>
      </w:pPr>
    </w:p>
    <w:p w14:paraId="36383D90" w14:textId="773D94B7" w:rsidR="00AD0F5C" w:rsidRPr="000538E3" w:rsidRDefault="00CD12A8" w:rsidP="00582F27">
      <w:pPr>
        <w:tabs>
          <w:tab w:val="left" w:pos="8080"/>
        </w:tabs>
        <w:ind w:firstLine="397"/>
        <w:jc w:val="both"/>
        <w:rPr>
          <w:rFonts w:ascii="Arial" w:hAnsi="Arial" w:cs="Arial"/>
          <w:sz w:val="22"/>
          <w:szCs w:val="22"/>
        </w:rPr>
      </w:pPr>
      <w:r w:rsidRPr="000538E3">
        <w:rPr>
          <w:rFonts w:ascii="Arial" w:hAnsi="Arial" w:cs="Arial"/>
          <w:sz w:val="22"/>
          <w:szCs w:val="22"/>
        </w:rPr>
        <w:t xml:space="preserve">Asimismo, se </w:t>
      </w:r>
      <w:r w:rsidR="003450C3" w:rsidRPr="000538E3">
        <w:rPr>
          <w:rFonts w:ascii="Arial" w:hAnsi="Arial" w:cs="Arial"/>
          <w:sz w:val="22"/>
          <w:szCs w:val="22"/>
        </w:rPr>
        <w:t>realizará un registro</w:t>
      </w:r>
      <w:r w:rsidRPr="000538E3">
        <w:rPr>
          <w:rFonts w:ascii="Arial" w:hAnsi="Arial" w:cs="Arial"/>
          <w:sz w:val="22"/>
          <w:szCs w:val="22"/>
        </w:rPr>
        <w:t xml:space="preserve"> de “otros buques pesqueros” de pabellón español autorizados a operar con atún rojo, en la que se incluirán los buques remolcadores </w:t>
      </w:r>
      <w:r w:rsidR="005E5EF4">
        <w:rPr>
          <w:rFonts w:ascii="Arial" w:hAnsi="Arial" w:cs="Arial"/>
          <w:sz w:val="22"/>
          <w:szCs w:val="22"/>
        </w:rPr>
        <w:t>de jaulas de atún rojo</w:t>
      </w:r>
      <w:r w:rsidR="00CB5C32">
        <w:rPr>
          <w:rFonts w:ascii="Arial" w:hAnsi="Arial" w:cs="Arial"/>
          <w:sz w:val="22"/>
          <w:szCs w:val="22"/>
        </w:rPr>
        <w:t>, buques</w:t>
      </w:r>
      <w:r w:rsidR="005E5EF4">
        <w:rPr>
          <w:rFonts w:ascii="Arial" w:hAnsi="Arial" w:cs="Arial"/>
          <w:sz w:val="22"/>
          <w:szCs w:val="22"/>
        </w:rPr>
        <w:t xml:space="preserve"> </w:t>
      </w:r>
      <w:r w:rsidRPr="000538E3">
        <w:rPr>
          <w:rFonts w:ascii="Arial" w:hAnsi="Arial" w:cs="Arial"/>
          <w:sz w:val="22"/>
          <w:szCs w:val="22"/>
        </w:rPr>
        <w:t xml:space="preserve">de apoyo y los buques auxiliares. </w:t>
      </w:r>
    </w:p>
    <w:p w14:paraId="5D1749A4" w14:textId="694CF829" w:rsidR="00B37C63" w:rsidRPr="00250407" w:rsidRDefault="00CD12A8" w:rsidP="00582F27">
      <w:pPr>
        <w:tabs>
          <w:tab w:val="left" w:pos="8080"/>
        </w:tabs>
        <w:ind w:firstLine="397"/>
        <w:jc w:val="both"/>
        <w:rPr>
          <w:rFonts w:ascii="Arial" w:hAnsi="Arial" w:cs="Arial"/>
          <w:sz w:val="22"/>
          <w:szCs w:val="22"/>
        </w:rPr>
      </w:pPr>
      <w:r w:rsidRPr="000538E3">
        <w:rPr>
          <w:rFonts w:ascii="Arial" w:hAnsi="Arial" w:cs="Arial"/>
          <w:sz w:val="22"/>
          <w:szCs w:val="22"/>
        </w:rPr>
        <w:t xml:space="preserve">Para la composición de este </w:t>
      </w:r>
      <w:r w:rsidR="007B3567" w:rsidRPr="000538E3">
        <w:rPr>
          <w:rFonts w:ascii="Arial" w:hAnsi="Arial" w:cs="Arial"/>
          <w:sz w:val="22"/>
          <w:szCs w:val="22"/>
        </w:rPr>
        <w:t>registro</w:t>
      </w:r>
      <w:r w:rsidRPr="000538E3">
        <w:rPr>
          <w:rFonts w:ascii="Arial" w:hAnsi="Arial" w:cs="Arial"/>
          <w:sz w:val="22"/>
          <w:szCs w:val="22"/>
        </w:rPr>
        <w:t xml:space="preserve">, los operadores comunicarán los datos de los buques al menos 45 días antes del comienzo de su actividad, a la Subdirección General de </w:t>
      </w:r>
      <w:r w:rsidR="00222F5C">
        <w:rPr>
          <w:rFonts w:ascii="Arial" w:hAnsi="Arial" w:cs="Arial"/>
          <w:sz w:val="22"/>
          <w:szCs w:val="22"/>
        </w:rPr>
        <w:t>Control e Inspección</w:t>
      </w:r>
      <w:r w:rsidR="0095762E" w:rsidRPr="000538E3">
        <w:rPr>
          <w:rFonts w:ascii="Arial" w:hAnsi="Arial" w:cs="Arial"/>
          <w:sz w:val="22"/>
          <w:szCs w:val="22"/>
        </w:rPr>
        <w:t xml:space="preserve"> y Lucha c</w:t>
      </w:r>
      <w:r w:rsidRPr="000538E3">
        <w:rPr>
          <w:rFonts w:ascii="Arial" w:hAnsi="Arial" w:cs="Arial"/>
          <w:sz w:val="22"/>
          <w:szCs w:val="22"/>
        </w:rPr>
        <w:t>ontra la Pesca Ilegal por correo electrónico a la</w:t>
      </w:r>
      <w:r w:rsidR="00B56A7E" w:rsidRPr="000538E3">
        <w:rPr>
          <w:rFonts w:ascii="Arial" w:hAnsi="Arial" w:cs="Arial"/>
          <w:sz w:val="22"/>
          <w:szCs w:val="22"/>
        </w:rPr>
        <w:t>s</w:t>
      </w:r>
      <w:r w:rsidRPr="000538E3">
        <w:rPr>
          <w:rFonts w:ascii="Arial" w:hAnsi="Arial" w:cs="Arial"/>
          <w:sz w:val="22"/>
          <w:szCs w:val="22"/>
        </w:rPr>
        <w:t xml:space="preserve"> direcci</w:t>
      </w:r>
      <w:r w:rsidR="003450C3" w:rsidRPr="000538E3">
        <w:rPr>
          <w:rFonts w:ascii="Arial" w:hAnsi="Arial" w:cs="Arial"/>
          <w:sz w:val="22"/>
          <w:szCs w:val="22"/>
        </w:rPr>
        <w:t>o</w:t>
      </w:r>
      <w:r w:rsidRPr="000538E3">
        <w:rPr>
          <w:rFonts w:ascii="Arial" w:hAnsi="Arial" w:cs="Arial"/>
          <w:sz w:val="22"/>
          <w:szCs w:val="22"/>
        </w:rPr>
        <w:t>n</w:t>
      </w:r>
      <w:r w:rsidR="00B56A7E" w:rsidRPr="000538E3">
        <w:rPr>
          <w:rFonts w:ascii="Arial" w:hAnsi="Arial" w:cs="Arial"/>
          <w:sz w:val="22"/>
          <w:szCs w:val="22"/>
        </w:rPr>
        <w:t>es</w:t>
      </w:r>
      <w:r w:rsidRPr="000538E3">
        <w:rPr>
          <w:rFonts w:ascii="Arial" w:hAnsi="Arial" w:cs="Arial"/>
          <w:sz w:val="22"/>
          <w:szCs w:val="22"/>
        </w:rPr>
        <w:t xml:space="preserve">: </w:t>
      </w:r>
      <w:hyperlink r:id="rId11" w:history="1">
        <w:r w:rsidRPr="00250407">
          <w:rPr>
            <w:rFonts w:ascii="Arial" w:hAnsi="Arial" w:cs="Arial"/>
            <w:sz w:val="22"/>
            <w:szCs w:val="22"/>
          </w:rPr>
          <w:t>inspeatun@mapa.es</w:t>
        </w:r>
      </w:hyperlink>
      <w:r w:rsidR="00B56A7E" w:rsidRPr="00250407">
        <w:rPr>
          <w:rFonts w:ascii="Arial" w:hAnsi="Arial" w:cs="Arial"/>
          <w:sz w:val="22"/>
          <w:szCs w:val="22"/>
        </w:rPr>
        <w:t>;</w:t>
      </w:r>
      <w:hyperlink r:id="rId12" w:history="1">
        <w:r w:rsidR="00360AF7" w:rsidRPr="00250407">
          <w:rPr>
            <w:rFonts w:ascii="Arial" w:hAnsi="Arial" w:cs="Arial"/>
            <w:sz w:val="22"/>
            <w:szCs w:val="22"/>
          </w:rPr>
          <w:t>comunicaciones-atunrojo@mapa.es</w:t>
        </w:r>
      </w:hyperlink>
      <w:r w:rsidR="00324DD9" w:rsidRPr="00250407">
        <w:rPr>
          <w:rFonts w:ascii="Arial" w:hAnsi="Arial" w:cs="Arial"/>
          <w:sz w:val="22"/>
          <w:szCs w:val="22"/>
        </w:rPr>
        <w:t>;</w:t>
      </w:r>
      <w:hyperlink r:id="rId13" w:history="1">
        <w:r w:rsidR="00360AF7" w:rsidRPr="00250407">
          <w:rPr>
            <w:rFonts w:ascii="Arial" w:hAnsi="Arial" w:cs="Arial"/>
            <w:sz w:val="22"/>
            <w:szCs w:val="22"/>
          </w:rPr>
          <w:t>comunicaciones-atunrojo@pesca.mapama.es</w:t>
        </w:r>
      </w:hyperlink>
    </w:p>
    <w:p w14:paraId="13CD659D" w14:textId="1813D444" w:rsidR="00B37C63" w:rsidRPr="000538E3" w:rsidRDefault="0040059A" w:rsidP="00582F27">
      <w:pPr>
        <w:tabs>
          <w:tab w:val="left" w:pos="8080"/>
        </w:tabs>
        <w:ind w:firstLine="397"/>
        <w:jc w:val="both"/>
        <w:rPr>
          <w:rFonts w:ascii="Arial" w:hAnsi="Arial" w:cs="Arial"/>
          <w:sz w:val="22"/>
          <w:szCs w:val="22"/>
        </w:rPr>
      </w:pPr>
      <w:r w:rsidRPr="000538E3">
        <w:rPr>
          <w:rFonts w:ascii="Arial" w:hAnsi="Arial" w:cs="Arial"/>
          <w:sz w:val="22"/>
          <w:szCs w:val="22"/>
        </w:rPr>
        <w:t>Una vez se encuentre disponible en Sede Electrónica el procedimiento para solicit</w:t>
      </w:r>
      <w:r w:rsidR="007B3567" w:rsidRPr="000538E3">
        <w:rPr>
          <w:rFonts w:ascii="Arial" w:hAnsi="Arial" w:cs="Arial"/>
          <w:sz w:val="22"/>
          <w:szCs w:val="22"/>
        </w:rPr>
        <w:t>ar</w:t>
      </w:r>
      <w:r w:rsidRPr="000538E3">
        <w:rPr>
          <w:rFonts w:ascii="Arial" w:hAnsi="Arial" w:cs="Arial"/>
          <w:sz w:val="22"/>
          <w:szCs w:val="22"/>
        </w:rPr>
        <w:t xml:space="preserve"> de </w:t>
      </w:r>
      <w:r w:rsidR="00ED3731" w:rsidRPr="000538E3">
        <w:rPr>
          <w:rFonts w:ascii="Arial" w:hAnsi="Arial" w:cs="Arial"/>
          <w:sz w:val="22"/>
          <w:szCs w:val="22"/>
        </w:rPr>
        <w:t xml:space="preserve">las </w:t>
      </w:r>
      <w:r w:rsidRPr="000538E3">
        <w:rPr>
          <w:rFonts w:ascii="Arial" w:hAnsi="Arial" w:cs="Arial"/>
          <w:sz w:val="22"/>
          <w:szCs w:val="22"/>
        </w:rPr>
        <w:t>autorizaciones para “Otros buques pesqueros”, las solicitudes deberán remitirse por dicha vía.</w:t>
      </w:r>
    </w:p>
    <w:p w14:paraId="5012F222" w14:textId="0DD66A42" w:rsidR="009E4694" w:rsidRPr="000538E3" w:rsidRDefault="007B3567" w:rsidP="00582F27">
      <w:pPr>
        <w:tabs>
          <w:tab w:val="left" w:pos="8080"/>
        </w:tabs>
        <w:ind w:firstLine="397"/>
        <w:jc w:val="both"/>
        <w:rPr>
          <w:rFonts w:ascii="Arial" w:hAnsi="Arial" w:cs="Arial"/>
          <w:sz w:val="22"/>
          <w:szCs w:val="22"/>
        </w:rPr>
      </w:pPr>
      <w:r w:rsidRPr="000538E3">
        <w:rPr>
          <w:rFonts w:ascii="Arial" w:hAnsi="Arial" w:cs="Arial"/>
          <w:sz w:val="22"/>
          <w:szCs w:val="22"/>
        </w:rPr>
        <w:t>No obstante, l</w:t>
      </w:r>
      <w:r w:rsidR="009E4694" w:rsidRPr="000538E3">
        <w:rPr>
          <w:rFonts w:ascii="Arial" w:hAnsi="Arial" w:cs="Arial"/>
          <w:sz w:val="22"/>
          <w:szCs w:val="22"/>
        </w:rPr>
        <w:t>os buques de la lista 3ª que vayan a ejercer su actividad como buque remolcador, auxiliar o de apoy</w:t>
      </w:r>
      <w:r w:rsidRPr="000538E3">
        <w:rPr>
          <w:rFonts w:ascii="Arial" w:hAnsi="Arial" w:cs="Arial"/>
          <w:sz w:val="22"/>
          <w:szCs w:val="22"/>
        </w:rPr>
        <w:t>o incluidos en este registro, además deberán solicitar</w:t>
      </w:r>
      <w:r w:rsidR="009E4694" w:rsidRPr="000538E3">
        <w:rPr>
          <w:rFonts w:ascii="Arial" w:hAnsi="Arial" w:cs="Arial"/>
          <w:sz w:val="22"/>
          <w:szCs w:val="22"/>
        </w:rPr>
        <w:t xml:space="preserve"> el Cambio Temporal de Modalidad, en las mismas condiciones establecidas en el punto </w:t>
      </w:r>
      <w:r w:rsidRPr="000538E3">
        <w:rPr>
          <w:rFonts w:ascii="Arial" w:hAnsi="Arial" w:cs="Arial"/>
          <w:sz w:val="22"/>
          <w:szCs w:val="22"/>
        </w:rPr>
        <w:t>1 del presente apartado</w:t>
      </w:r>
      <w:r w:rsidR="009E4694" w:rsidRPr="000538E3">
        <w:rPr>
          <w:rFonts w:ascii="Arial" w:hAnsi="Arial" w:cs="Arial"/>
          <w:sz w:val="22"/>
          <w:szCs w:val="22"/>
        </w:rPr>
        <w:t xml:space="preserve">. </w:t>
      </w:r>
    </w:p>
    <w:p w14:paraId="5A83AAD9" w14:textId="77777777" w:rsidR="00C314BC" w:rsidRPr="000538E3" w:rsidRDefault="00C314BC" w:rsidP="00582F27">
      <w:pPr>
        <w:tabs>
          <w:tab w:val="left" w:pos="8080"/>
        </w:tabs>
        <w:ind w:firstLine="397"/>
        <w:jc w:val="both"/>
        <w:rPr>
          <w:rFonts w:ascii="Arial" w:hAnsi="Arial" w:cs="Arial"/>
          <w:sz w:val="22"/>
          <w:szCs w:val="22"/>
        </w:rPr>
      </w:pPr>
    </w:p>
    <w:p w14:paraId="7AF65DE4" w14:textId="0EC5AC42" w:rsidR="00CD12A8" w:rsidRDefault="00C314BC" w:rsidP="00582F27">
      <w:pPr>
        <w:tabs>
          <w:tab w:val="left" w:pos="8080"/>
        </w:tabs>
        <w:ind w:firstLine="397"/>
        <w:jc w:val="both"/>
        <w:rPr>
          <w:rFonts w:ascii="Arial" w:hAnsi="Arial" w:cs="Arial"/>
          <w:sz w:val="22"/>
          <w:szCs w:val="22"/>
        </w:rPr>
      </w:pPr>
      <w:r w:rsidRPr="00532F1E">
        <w:rPr>
          <w:rFonts w:ascii="Arial" w:hAnsi="Arial" w:cs="Arial"/>
          <w:sz w:val="22"/>
          <w:szCs w:val="22"/>
        </w:rPr>
        <w:t>4</w:t>
      </w:r>
      <w:r w:rsidR="00CD12A8" w:rsidRPr="00532F1E">
        <w:rPr>
          <w:rFonts w:ascii="Arial" w:hAnsi="Arial" w:cs="Arial"/>
          <w:sz w:val="22"/>
          <w:szCs w:val="22"/>
        </w:rPr>
        <w:t>.</w:t>
      </w:r>
      <w:r w:rsidR="0095762E" w:rsidRPr="00532F1E">
        <w:rPr>
          <w:rFonts w:ascii="Arial" w:hAnsi="Arial" w:cs="Arial"/>
          <w:sz w:val="22"/>
          <w:szCs w:val="22"/>
        </w:rPr>
        <w:t xml:space="preserve"> </w:t>
      </w:r>
      <w:r w:rsidR="00CD12A8" w:rsidRPr="00532F1E">
        <w:rPr>
          <w:rFonts w:ascii="Arial" w:hAnsi="Arial" w:cs="Arial"/>
          <w:sz w:val="22"/>
          <w:szCs w:val="22"/>
        </w:rPr>
        <w:t>Buques no autorizados a capturar</w:t>
      </w:r>
      <w:r w:rsidR="00EB6466" w:rsidRPr="00532F1E">
        <w:rPr>
          <w:rFonts w:ascii="Arial" w:hAnsi="Arial" w:cs="Arial"/>
          <w:sz w:val="22"/>
          <w:szCs w:val="22"/>
        </w:rPr>
        <w:t xml:space="preserve"> u operar con</w:t>
      </w:r>
      <w:r w:rsidR="00CD12A8" w:rsidRPr="00532F1E">
        <w:rPr>
          <w:rFonts w:ascii="Arial" w:hAnsi="Arial" w:cs="Arial"/>
          <w:sz w:val="22"/>
          <w:szCs w:val="22"/>
        </w:rPr>
        <w:t xml:space="preserve"> </w:t>
      </w:r>
      <w:r w:rsidR="003450C3" w:rsidRPr="00532F1E">
        <w:rPr>
          <w:rFonts w:ascii="Arial" w:hAnsi="Arial" w:cs="Arial"/>
          <w:sz w:val="22"/>
          <w:szCs w:val="22"/>
        </w:rPr>
        <w:t>atún rojo.</w:t>
      </w:r>
    </w:p>
    <w:p w14:paraId="67492A09" w14:textId="77777777" w:rsidR="00165C1C" w:rsidRPr="00532F1E" w:rsidRDefault="00165C1C" w:rsidP="00582F27">
      <w:pPr>
        <w:tabs>
          <w:tab w:val="left" w:pos="8080"/>
        </w:tabs>
        <w:ind w:firstLine="397"/>
        <w:jc w:val="both"/>
        <w:rPr>
          <w:rFonts w:ascii="Arial" w:hAnsi="Arial" w:cs="Arial"/>
          <w:sz w:val="22"/>
          <w:szCs w:val="22"/>
        </w:rPr>
      </w:pPr>
    </w:p>
    <w:p w14:paraId="587CE9D7" w14:textId="52F563FE" w:rsidR="00CD12A8" w:rsidRPr="000538E3" w:rsidRDefault="00CD12A8" w:rsidP="00582F27">
      <w:pPr>
        <w:tabs>
          <w:tab w:val="left" w:pos="8080"/>
        </w:tabs>
        <w:ind w:firstLine="397"/>
        <w:jc w:val="both"/>
        <w:rPr>
          <w:rFonts w:ascii="Arial" w:hAnsi="Arial" w:cs="Arial"/>
          <w:sz w:val="22"/>
          <w:szCs w:val="22"/>
        </w:rPr>
      </w:pPr>
      <w:r w:rsidRPr="000538E3">
        <w:rPr>
          <w:rFonts w:ascii="Arial" w:hAnsi="Arial" w:cs="Arial"/>
          <w:sz w:val="22"/>
          <w:szCs w:val="22"/>
        </w:rPr>
        <w:t xml:space="preserve">Los buques no incluidos en las listas </w:t>
      </w:r>
      <w:r w:rsidR="0095762E" w:rsidRPr="000538E3">
        <w:rPr>
          <w:rFonts w:ascii="Arial" w:hAnsi="Arial" w:cs="Arial"/>
          <w:sz w:val="22"/>
          <w:szCs w:val="22"/>
        </w:rPr>
        <w:t>indicadas en los apartados anteriores</w:t>
      </w:r>
      <w:r w:rsidRPr="000538E3">
        <w:rPr>
          <w:rFonts w:ascii="Arial" w:hAnsi="Arial" w:cs="Arial"/>
          <w:sz w:val="22"/>
          <w:szCs w:val="22"/>
        </w:rPr>
        <w:t xml:space="preserve"> de la presente Resolución “no están autorizados a pescar, retener a bordo, transbordar, transferir, transportar, desembarcar ni comercializar atún rojo en el Atlántico oriental y el Mediterráneo”.</w:t>
      </w:r>
    </w:p>
    <w:p w14:paraId="7500EECE" w14:textId="77777777" w:rsidR="00532F1E" w:rsidRPr="000538E3" w:rsidRDefault="00532F1E" w:rsidP="00582F27">
      <w:pPr>
        <w:tabs>
          <w:tab w:val="left" w:pos="8080"/>
        </w:tabs>
        <w:ind w:firstLine="397"/>
        <w:jc w:val="both"/>
        <w:outlineLvl w:val="0"/>
        <w:rPr>
          <w:rFonts w:ascii="Arial" w:hAnsi="Arial" w:cs="Arial"/>
          <w:sz w:val="22"/>
          <w:szCs w:val="22"/>
        </w:rPr>
      </w:pPr>
    </w:p>
    <w:p w14:paraId="575D8ADC" w14:textId="789C8182" w:rsidR="009F7FD6" w:rsidRPr="000538E3" w:rsidRDefault="009F7FD6" w:rsidP="00F57950">
      <w:pPr>
        <w:tabs>
          <w:tab w:val="left" w:pos="8080"/>
        </w:tabs>
        <w:jc w:val="both"/>
        <w:outlineLvl w:val="0"/>
        <w:rPr>
          <w:rFonts w:ascii="Arial" w:hAnsi="Arial" w:cs="Arial"/>
          <w:sz w:val="22"/>
          <w:szCs w:val="22"/>
        </w:rPr>
      </w:pPr>
      <w:r w:rsidRPr="00F8443C">
        <w:rPr>
          <w:rFonts w:ascii="Arial" w:hAnsi="Arial" w:cs="Arial"/>
          <w:sz w:val="22"/>
          <w:szCs w:val="22"/>
        </w:rPr>
        <w:t>Quinto.</w:t>
      </w:r>
      <w:r w:rsidR="0095762E" w:rsidRPr="00F8443C">
        <w:rPr>
          <w:rFonts w:ascii="Arial" w:hAnsi="Arial" w:cs="Arial"/>
          <w:sz w:val="22"/>
          <w:szCs w:val="22"/>
        </w:rPr>
        <w:t xml:space="preserve"> </w:t>
      </w:r>
      <w:r w:rsidRPr="00582F27">
        <w:rPr>
          <w:rFonts w:ascii="Arial" w:hAnsi="Arial" w:cs="Arial"/>
          <w:i/>
          <w:iCs/>
          <w:sz w:val="22"/>
          <w:szCs w:val="22"/>
        </w:rPr>
        <w:t>Actividad pesquera</w:t>
      </w:r>
      <w:r w:rsidR="003006AF" w:rsidRPr="00582F27">
        <w:rPr>
          <w:rFonts w:ascii="Arial" w:hAnsi="Arial" w:cs="Arial"/>
          <w:i/>
          <w:iCs/>
          <w:sz w:val="22"/>
          <w:szCs w:val="22"/>
        </w:rPr>
        <w:t xml:space="preserve"> profesional</w:t>
      </w:r>
      <w:r w:rsidRPr="00582F27">
        <w:rPr>
          <w:rFonts w:ascii="Arial" w:hAnsi="Arial" w:cs="Arial"/>
          <w:i/>
          <w:iCs/>
          <w:sz w:val="22"/>
          <w:szCs w:val="22"/>
        </w:rPr>
        <w:t>.</w:t>
      </w:r>
    </w:p>
    <w:p w14:paraId="5E92AD33" w14:textId="77777777" w:rsidR="006A4AA0" w:rsidRPr="00532F1E" w:rsidRDefault="006A4AA0" w:rsidP="00582F27">
      <w:pPr>
        <w:tabs>
          <w:tab w:val="left" w:pos="8080"/>
        </w:tabs>
        <w:ind w:firstLine="397"/>
        <w:jc w:val="both"/>
        <w:outlineLvl w:val="0"/>
        <w:rPr>
          <w:rFonts w:ascii="Arial" w:hAnsi="Arial" w:cs="Arial"/>
          <w:sz w:val="22"/>
          <w:szCs w:val="22"/>
        </w:rPr>
      </w:pPr>
    </w:p>
    <w:p w14:paraId="1F3C881C" w14:textId="7D4EA0BC" w:rsidR="006A4AA0" w:rsidRDefault="006A4AA0" w:rsidP="00582F27">
      <w:pPr>
        <w:tabs>
          <w:tab w:val="left" w:pos="8080"/>
        </w:tabs>
        <w:ind w:firstLine="397"/>
        <w:jc w:val="both"/>
        <w:outlineLvl w:val="0"/>
        <w:rPr>
          <w:rFonts w:ascii="Arial" w:hAnsi="Arial" w:cs="Arial"/>
          <w:sz w:val="22"/>
          <w:szCs w:val="22"/>
        </w:rPr>
      </w:pPr>
      <w:r w:rsidRPr="00532F1E">
        <w:rPr>
          <w:rFonts w:ascii="Arial" w:hAnsi="Arial" w:cs="Arial"/>
          <w:sz w:val="22"/>
          <w:szCs w:val="22"/>
        </w:rPr>
        <w:t>1</w:t>
      </w:r>
      <w:r w:rsidR="000254AF" w:rsidRPr="00532F1E">
        <w:rPr>
          <w:rFonts w:ascii="Arial" w:hAnsi="Arial" w:cs="Arial"/>
          <w:sz w:val="22"/>
          <w:szCs w:val="22"/>
        </w:rPr>
        <w:t>.</w:t>
      </w:r>
      <w:r w:rsidR="00894EAC" w:rsidRPr="00532F1E">
        <w:rPr>
          <w:rFonts w:ascii="Arial" w:hAnsi="Arial" w:cs="Arial"/>
          <w:sz w:val="22"/>
          <w:szCs w:val="22"/>
        </w:rPr>
        <w:t xml:space="preserve"> </w:t>
      </w:r>
      <w:r w:rsidR="00282C51" w:rsidRPr="00532F1E">
        <w:rPr>
          <w:rFonts w:ascii="Arial" w:hAnsi="Arial" w:cs="Arial"/>
          <w:sz w:val="22"/>
          <w:szCs w:val="22"/>
        </w:rPr>
        <w:t>Periodo de actividad</w:t>
      </w:r>
      <w:r w:rsidRPr="00532F1E">
        <w:rPr>
          <w:rFonts w:ascii="Arial" w:hAnsi="Arial" w:cs="Arial"/>
          <w:sz w:val="22"/>
          <w:szCs w:val="22"/>
        </w:rPr>
        <w:t xml:space="preserve">. </w:t>
      </w:r>
    </w:p>
    <w:p w14:paraId="4CE6279B" w14:textId="77777777" w:rsidR="00165C1C" w:rsidRPr="00532F1E" w:rsidRDefault="00165C1C" w:rsidP="00582F27">
      <w:pPr>
        <w:tabs>
          <w:tab w:val="left" w:pos="8080"/>
        </w:tabs>
        <w:ind w:firstLine="397"/>
        <w:jc w:val="both"/>
        <w:outlineLvl w:val="0"/>
        <w:rPr>
          <w:rFonts w:ascii="Arial" w:hAnsi="Arial" w:cs="Arial"/>
          <w:sz w:val="22"/>
          <w:szCs w:val="22"/>
        </w:rPr>
      </w:pPr>
    </w:p>
    <w:p w14:paraId="51C41EF4" w14:textId="59F1CD73" w:rsidR="003555A8" w:rsidRPr="000538E3" w:rsidRDefault="00FD44E7" w:rsidP="00582F27">
      <w:pPr>
        <w:tabs>
          <w:tab w:val="left" w:pos="8080"/>
        </w:tabs>
        <w:ind w:firstLine="397"/>
        <w:jc w:val="both"/>
        <w:outlineLvl w:val="0"/>
        <w:rPr>
          <w:rFonts w:ascii="Arial" w:hAnsi="Arial" w:cs="Arial"/>
          <w:sz w:val="22"/>
          <w:szCs w:val="22"/>
        </w:rPr>
      </w:pPr>
      <w:r w:rsidRPr="000538E3">
        <w:rPr>
          <w:rFonts w:ascii="Arial" w:hAnsi="Arial" w:cs="Arial"/>
          <w:sz w:val="22"/>
          <w:szCs w:val="22"/>
        </w:rPr>
        <w:t xml:space="preserve">Para un correcto control del consumo de cuota, la pesquería de atún rojo permanecerá cerrada durante el fin de semana (desde las 00:00 horas del sábado a las 23:59 horas del </w:t>
      </w:r>
      <w:r w:rsidRPr="000538E3">
        <w:rPr>
          <w:rFonts w:ascii="Arial" w:hAnsi="Arial" w:cs="Arial"/>
          <w:sz w:val="22"/>
          <w:szCs w:val="22"/>
        </w:rPr>
        <w:lastRenderedPageBreak/>
        <w:t>domingo), así como los festivos de ámbito nacional, salvo que expresamente se indique lo contrario en las instrucciones específicas de cada segmento de flota. En el caso de los festivos de las Comunidades Autónomas o de ámbito local permanecerá cerrada si así lo determinan las correspondientes Resoluciones por las que se establecen disposiciones específicas de las distintas flotas</w:t>
      </w:r>
      <w:r w:rsidR="00532F1E">
        <w:rPr>
          <w:rFonts w:ascii="Arial" w:hAnsi="Arial" w:cs="Arial"/>
          <w:sz w:val="22"/>
          <w:szCs w:val="22"/>
        </w:rPr>
        <w:t>.</w:t>
      </w:r>
    </w:p>
    <w:p w14:paraId="071B45E7" w14:textId="6733B110" w:rsidR="00FD44E7" w:rsidRDefault="00FD44E7" w:rsidP="00582F27">
      <w:pPr>
        <w:ind w:firstLine="397"/>
        <w:jc w:val="both"/>
        <w:rPr>
          <w:rFonts w:ascii="Arial" w:hAnsi="Arial" w:cs="Arial"/>
          <w:sz w:val="22"/>
          <w:szCs w:val="22"/>
        </w:rPr>
      </w:pPr>
      <w:r w:rsidRPr="00682006">
        <w:rPr>
          <w:rFonts w:ascii="Arial" w:hAnsi="Arial" w:cs="Arial"/>
          <w:sz w:val="22"/>
          <w:szCs w:val="22"/>
        </w:rPr>
        <w:t>Las flotas de las lista</w:t>
      </w:r>
      <w:r w:rsidR="00324DD9" w:rsidRPr="00682006">
        <w:rPr>
          <w:rFonts w:ascii="Arial" w:hAnsi="Arial" w:cs="Arial"/>
          <w:sz w:val="22"/>
          <w:szCs w:val="22"/>
        </w:rPr>
        <w:t>s</w:t>
      </w:r>
      <w:r w:rsidRPr="00682006">
        <w:rPr>
          <w:rFonts w:ascii="Arial" w:hAnsi="Arial" w:cs="Arial"/>
          <w:sz w:val="22"/>
          <w:szCs w:val="22"/>
        </w:rPr>
        <w:t>, a),</w:t>
      </w:r>
      <w:r w:rsidR="001D49A4" w:rsidRPr="00682006">
        <w:rPr>
          <w:rFonts w:ascii="Arial" w:hAnsi="Arial" w:cs="Arial"/>
          <w:sz w:val="22"/>
          <w:szCs w:val="22"/>
        </w:rPr>
        <w:t xml:space="preserve"> </w:t>
      </w:r>
      <w:r w:rsidRPr="00682006">
        <w:rPr>
          <w:rFonts w:ascii="Arial" w:hAnsi="Arial" w:cs="Arial"/>
          <w:sz w:val="22"/>
          <w:szCs w:val="22"/>
        </w:rPr>
        <w:t>c)</w:t>
      </w:r>
      <w:r w:rsidR="00255BF9" w:rsidRPr="00682006">
        <w:rPr>
          <w:rFonts w:ascii="Arial" w:hAnsi="Arial" w:cs="Arial"/>
          <w:sz w:val="22"/>
          <w:szCs w:val="22"/>
        </w:rPr>
        <w:t xml:space="preserve"> y</w:t>
      </w:r>
      <w:r w:rsidR="00582F27" w:rsidRPr="00682006">
        <w:rPr>
          <w:rFonts w:ascii="Arial" w:hAnsi="Arial" w:cs="Arial"/>
          <w:sz w:val="22"/>
          <w:szCs w:val="22"/>
        </w:rPr>
        <w:t xml:space="preserve"> </w:t>
      </w:r>
      <w:r w:rsidRPr="00682006">
        <w:rPr>
          <w:rFonts w:ascii="Arial" w:hAnsi="Arial" w:cs="Arial"/>
          <w:sz w:val="22"/>
          <w:szCs w:val="22"/>
        </w:rPr>
        <w:t>d)</w:t>
      </w:r>
      <w:r w:rsidR="00953D62" w:rsidRPr="00682006">
        <w:rPr>
          <w:rFonts w:ascii="Arial" w:hAnsi="Arial" w:cs="Arial"/>
          <w:sz w:val="22"/>
          <w:szCs w:val="22"/>
        </w:rPr>
        <w:t xml:space="preserve"> </w:t>
      </w:r>
      <w:r w:rsidRPr="00682006">
        <w:rPr>
          <w:rFonts w:ascii="Arial" w:hAnsi="Arial" w:cs="Arial"/>
          <w:sz w:val="22"/>
          <w:szCs w:val="22"/>
        </w:rPr>
        <w:t>del R</w:t>
      </w:r>
      <w:r w:rsidR="008A6A64" w:rsidRPr="00682006">
        <w:rPr>
          <w:rFonts w:ascii="Arial" w:hAnsi="Arial" w:cs="Arial"/>
          <w:sz w:val="22"/>
          <w:szCs w:val="22"/>
        </w:rPr>
        <w:t xml:space="preserve">eal </w:t>
      </w:r>
      <w:r w:rsidRPr="00682006">
        <w:rPr>
          <w:rFonts w:ascii="Arial" w:hAnsi="Arial" w:cs="Arial"/>
          <w:sz w:val="22"/>
          <w:szCs w:val="22"/>
        </w:rPr>
        <w:t>D</w:t>
      </w:r>
      <w:r w:rsidR="008A6A64" w:rsidRPr="00682006">
        <w:rPr>
          <w:rFonts w:ascii="Arial" w:hAnsi="Arial" w:cs="Arial"/>
          <w:sz w:val="22"/>
          <w:szCs w:val="22"/>
        </w:rPr>
        <w:t>ecreto</w:t>
      </w:r>
      <w:r w:rsidRPr="00682006">
        <w:rPr>
          <w:rFonts w:ascii="Arial" w:hAnsi="Arial" w:cs="Arial"/>
          <w:sz w:val="22"/>
          <w:szCs w:val="22"/>
        </w:rPr>
        <w:t xml:space="preserve"> 46/2019, quedan excluidas de la limitación de ejercer la pesquería de atún rojo durante el fin de semana, respetando los días y horarios de desembarque, establecidos en </w:t>
      </w:r>
      <w:r w:rsidRPr="00DF0843">
        <w:rPr>
          <w:rFonts w:ascii="Arial" w:hAnsi="Arial" w:cs="Arial"/>
          <w:sz w:val="22"/>
          <w:szCs w:val="22"/>
        </w:rPr>
        <w:t>el Anexo I</w:t>
      </w:r>
      <w:r w:rsidRPr="000538E3">
        <w:rPr>
          <w:rFonts w:ascii="Arial" w:hAnsi="Arial" w:cs="Arial"/>
          <w:sz w:val="22"/>
          <w:szCs w:val="22"/>
        </w:rPr>
        <w:t xml:space="preserve"> de la presente Resolución relativo al L</w:t>
      </w:r>
      <w:r w:rsidR="00AF026A" w:rsidRPr="000538E3">
        <w:rPr>
          <w:rFonts w:ascii="Arial" w:hAnsi="Arial" w:cs="Arial"/>
          <w:sz w:val="22"/>
          <w:szCs w:val="22"/>
        </w:rPr>
        <w:t xml:space="preserve">istado de Puertos Autorizados. </w:t>
      </w:r>
      <w:r w:rsidRPr="000538E3">
        <w:rPr>
          <w:rFonts w:ascii="Arial" w:hAnsi="Arial" w:cs="Arial"/>
          <w:sz w:val="22"/>
          <w:szCs w:val="22"/>
        </w:rPr>
        <w:t xml:space="preserve"> </w:t>
      </w:r>
    </w:p>
    <w:p w14:paraId="6AC31D90" w14:textId="4957341A" w:rsidR="005C662D" w:rsidRPr="00F57950" w:rsidRDefault="001342FA" w:rsidP="00582F27">
      <w:pPr>
        <w:ind w:firstLine="397"/>
        <w:jc w:val="both"/>
        <w:rPr>
          <w:rFonts w:ascii="Arial" w:hAnsi="Arial" w:cs="Arial"/>
          <w:sz w:val="22"/>
          <w:szCs w:val="22"/>
        </w:rPr>
      </w:pPr>
      <w:r w:rsidRPr="00F57950">
        <w:rPr>
          <w:rFonts w:ascii="Arial" w:hAnsi="Arial" w:cs="Arial"/>
          <w:sz w:val="22"/>
          <w:szCs w:val="22"/>
        </w:rPr>
        <w:t>La lista e), del Real Decreto 46/2019, almadraba</w:t>
      </w:r>
      <w:r w:rsidR="005C662D" w:rsidRPr="00F57950">
        <w:rPr>
          <w:rFonts w:ascii="Arial" w:hAnsi="Arial" w:cs="Arial"/>
          <w:sz w:val="22"/>
          <w:szCs w:val="22"/>
        </w:rPr>
        <w:t>s</w:t>
      </w:r>
      <w:r w:rsidRPr="00F57950">
        <w:rPr>
          <w:rFonts w:ascii="Arial" w:hAnsi="Arial" w:cs="Arial"/>
          <w:sz w:val="22"/>
          <w:szCs w:val="22"/>
        </w:rPr>
        <w:t>, ceñirá su actividad de sacrificios</w:t>
      </w:r>
      <w:r w:rsidR="005C662D" w:rsidRPr="00F57950">
        <w:rPr>
          <w:rFonts w:ascii="Arial" w:hAnsi="Arial" w:cs="Arial"/>
          <w:sz w:val="22"/>
          <w:szCs w:val="22"/>
        </w:rPr>
        <w:t xml:space="preserve"> y </w:t>
      </w:r>
      <w:proofErr w:type="spellStart"/>
      <w:r w:rsidR="005C662D" w:rsidRPr="00F57950">
        <w:rPr>
          <w:rFonts w:ascii="Arial" w:hAnsi="Arial" w:cs="Arial"/>
          <w:sz w:val="22"/>
          <w:szCs w:val="22"/>
        </w:rPr>
        <w:t>enjaulamientos</w:t>
      </w:r>
      <w:proofErr w:type="spellEnd"/>
      <w:r w:rsidR="005C662D" w:rsidRPr="00F57950">
        <w:rPr>
          <w:rFonts w:ascii="Arial" w:hAnsi="Arial" w:cs="Arial"/>
          <w:sz w:val="22"/>
          <w:szCs w:val="22"/>
        </w:rPr>
        <w:t xml:space="preserve"> de atún rojo</w:t>
      </w:r>
      <w:r w:rsidRPr="00F57950">
        <w:rPr>
          <w:rFonts w:ascii="Arial" w:hAnsi="Arial" w:cs="Arial"/>
          <w:sz w:val="22"/>
          <w:szCs w:val="22"/>
        </w:rPr>
        <w:t xml:space="preserve"> a </w:t>
      </w:r>
      <w:r w:rsidR="00255BF9" w:rsidRPr="00BF7A36">
        <w:rPr>
          <w:rFonts w:ascii="Arial" w:hAnsi="Arial" w:cs="Arial"/>
          <w:sz w:val="22"/>
          <w:szCs w:val="22"/>
        </w:rPr>
        <w:t>seis</w:t>
      </w:r>
      <w:r w:rsidR="00255BF9" w:rsidRPr="00F57950">
        <w:rPr>
          <w:rFonts w:ascii="Arial" w:hAnsi="Arial" w:cs="Arial"/>
          <w:sz w:val="22"/>
          <w:szCs w:val="22"/>
        </w:rPr>
        <w:t xml:space="preserve"> </w:t>
      </w:r>
      <w:r w:rsidR="005C662D" w:rsidRPr="00F57950">
        <w:rPr>
          <w:rFonts w:ascii="Arial" w:hAnsi="Arial" w:cs="Arial"/>
          <w:sz w:val="22"/>
          <w:szCs w:val="22"/>
        </w:rPr>
        <w:t xml:space="preserve">días a la semana, estableciendo como día sin actividad el domingo. </w:t>
      </w:r>
    </w:p>
    <w:p w14:paraId="2273F94C" w14:textId="25C296D8" w:rsidR="005C662D" w:rsidRPr="00E834F2" w:rsidRDefault="005C662D" w:rsidP="00582F27">
      <w:pPr>
        <w:ind w:firstLine="397"/>
        <w:jc w:val="both"/>
        <w:rPr>
          <w:rFonts w:ascii="Arial" w:hAnsi="Arial" w:cs="Arial"/>
          <w:sz w:val="22"/>
          <w:szCs w:val="22"/>
        </w:rPr>
      </w:pPr>
      <w:r w:rsidRPr="00F57950">
        <w:rPr>
          <w:rFonts w:ascii="Arial" w:hAnsi="Arial" w:cs="Arial"/>
          <w:sz w:val="22"/>
          <w:szCs w:val="22"/>
        </w:rPr>
        <w:t>Si por causas meteorológicas adversas debidamente justificadas la actividad de la almadraba o almadraba/granja no pudiera realizarse en los días mencionados en el párrafo anterior, los operadores deberán ponerse en contacto con los Servicios de Inspección Pesquera para valorar el traslado del periodo de actividad a los días establecidos inicialmente establecidos sin la misma.</w:t>
      </w:r>
      <w:r w:rsidRPr="00E834F2">
        <w:rPr>
          <w:rFonts w:ascii="Arial" w:hAnsi="Arial" w:cs="Arial"/>
          <w:sz w:val="22"/>
          <w:szCs w:val="22"/>
        </w:rPr>
        <w:t xml:space="preserve">  </w:t>
      </w:r>
    </w:p>
    <w:p w14:paraId="35791F3B" w14:textId="4B962E29" w:rsidR="001342FA" w:rsidRPr="000538E3" w:rsidRDefault="005C662D" w:rsidP="00582F27">
      <w:pPr>
        <w:ind w:firstLine="397"/>
        <w:jc w:val="both"/>
        <w:rPr>
          <w:rFonts w:ascii="Arial" w:hAnsi="Arial" w:cs="Arial"/>
          <w:sz w:val="22"/>
          <w:szCs w:val="22"/>
        </w:rPr>
      </w:pPr>
      <w:r w:rsidRPr="00E834F2">
        <w:rPr>
          <w:rFonts w:ascii="Arial" w:hAnsi="Arial" w:cs="Arial"/>
          <w:sz w:val="22"/>
          <w:szCs w:val="22"/>
        </w:rPr>
        <w:t>La actividad de la almadraba y de la almadraba/granja deberá respetar</w:t>
      </w:r>
      <w:r w:rsidR="001342FA" w:rsidRPr="00E834F2">
        <w:rPr>
          <w:rFonts w:ascii="Arial" w:hAnsi="Arial" w:cs="Arial"/>
          <w:sz w:val="22"/>
          <w:szCs w:val="22"/>
        </w:rPr>
        <w:t xml:space="preserve"> días y horarios de desembarque, establecidos en </w:t>
      </w:r>
      <w:r w:rsidR="001342FA" w:rsidRPr="00682006">
        <w:rPr>
          <w:rFonts w:ascii="Arial" w:hAnsi="Arial" w:cs="Arial"/>
          <w:sz w:val="22"/>
          <w:szCs w:val="22"/>
        </w:rPr>
        <w:t xml:space="preserve">el </w:t>
      </w:r>
      <w:r w:rsidR="001342FA" w:rsidRPr="00DF0843">
        <w:rPr>
          <w:rFonts w:ascii="Arial" w:hAnsi="Arial" w:cs="Arial"/>
          <w:sz w:val="22"/>
          <w:szCs w:val="22"/>
        </w:rPr>
        <w:t>Anexo I</w:t>
      </w:r>
      <w:r w:rsidR="001342FA" w:rsidRPr="00682006">
        <w:rPr>
          <w:rFonts w:ascii="Arial" w:hAnsi="Arial" w:cs="Arial"/>
          <w:sz w:val="22"/>
          <w:szCs w:val="22"/>
        </w:rPr>
        <w:t xml:space="preserve"> de</w:t>
      </w:r>
      <w:r w:rsidR="001342FA" w:rsidRPr="00E834F2">
        <w:rPr>
          <w:rFonts w:ascii="Arial" w:hAnsi="Arial" w:cs="Arial"/>
          <w:sz w:val="22"/>
          <w:szCs w:val="22"/>
        </w:rPr>
        <w:t xml:space="preserve"> la presente Resolución relativo al Listado de Puertos Autorizados.</w:t>
      </w:r>
      <w:r w:rsidR="001342FA" w:rsidRPr="000538E3">
        <w:rPr>
          <w:rFonts w:ascii="Arial" w:hAnsi="Arial" w:cs="Arial"/>
          <w:sz w:val="22"/>
          <w:szCs w:val="22"/>
        </w:rPr>
        <w:t xml:space="preserve">  </w:t>
      </w:r>
    </w:p>
    <w:p w14:paraId="7E8EF20F" w14:textId="77777777" w:rsidR="001F53D7" w:rsidRPr="000538E3" w:rsidRDefault="001F53D7" w:rsidP="00582F27">
      <w:pPr>
        <w:tabs>
          <w:tab w:val="left" w:pos="8080"/>
        </w:tabs>
        <w:ind w:firstLine="397"/>
        <w:jc w:val="both"/>
        <w:rPr>
          <w:rFonts w:ascii="Arial" w:hAnsi="Arial" w:cs="Arial"/>
          <w:i/>
          <w:sz w:val="22"/>
          <w:szCs w:val="22"/>
        </w:rPr>
      </w:pPr>
    </w:p>
    <w:p w14:paraId="133455A5" w14:textId="78EF833D" w:rsidR="00607079" w:rsidRDefault="000254AF" w:rsidP="00582F27">
      <w:pPr>
        <w:tabs>
          <w:tab w:val="left" w:pos="8080"/>
        </w:tabs>
        <w:ind w:firstLine="397"/>
        <w:jc w:val="both"/>
        <w:rPr>
          <w:rFonts w:ascii="Arial" w:hAnsi="Arial" w:cs="Arial"/>
          <w:i/>
          <w:sz w:val="22"/>
          <w:szCs w:val="22"/>
        </w:rPr>
      </w:pPr>
      <w:r w:rsidRPr="00275A15">
        <w:rPr>
          <w:rFonts w:ascii="Arial" w:hAnsi="Arial" w:cs="Arial"/>
          <w:iCs/>
          <w:sz w:val="22"/>
          <w:szCs w:val="22"/>
        </w:rPr>
        <w:t>2.</w:t>
      </w:r>
      <w:r w:rsidR="0011335F" w:rsidRPr="00275A15">
        <w:rPr>
          <w:rFonts w:ascii="Arial" w:hAnsi="Arial" w:cs="Arial"/>
          <w:iCs/>
          <w:sz w:val="22"/>
          <w:szCs w:val="22"/>
        </w:rPr>
        <w:t xml:space="preserve"> </w:t>
      </w:r>
      <w:r w:rsidR="0088598C" w:rsidRPr="00275A15">
        <w:rPr>
          <w:rFonts w:ascii="Arial" w:hAnsi="Arial" w:cs="Arial"/>
          <w:iCs/>
          <w:sz w:val="22"/>
          <w:szCs w:val="22"/>
        </w:rPr>
        <w:t>Instrucciones específicas</w:t>
      </w:r>
      <w:r w:rsidR="00B37C63">
        <w:rPr>
          <w:rFonts w:ascii="Arial" w:hAnsi="Arial" w:cs="Arial"/>
          <w:i/>
          <w:sz w:val="22"/>
          <w:szCs w:val="22"/>
        </w:rPr>
        <w:t>.</w:t>
      </w:r>
    </w:p>
    <w:p w14:paraId="64A01059" w14:textId="77777777" w:rsidR="002F4F32" w:rsidRPr="000538E3" w:rsidRDefault="002F4F32" w:rsidP="00582F27">
      <w:pPr>
        <w:tabs>
          <w:tab w:val="left" w:pos="8080"/>
        </w:tabs>
        <w:ind w:firstLine="397"/>
        <w:jc w:val="both"/>
        <w:rPr>
          <w:rFonts w:ascii="Arial" w:hAnsi="Arial" w:cs="Arial"/>
          <w:sz w:val="22"/>
          <w:szCs w:val="22"/>
        </w:rPr>
      </w:pPr>
    </w:p>
    <w:p w14:paraId="45714ABB" w14:textId="55B9630D" w:rsidR="00A951C4" w:rsidRPr="000538E3" w:rsidRDefault="0088598C" w:rsidP="00BF7A36">
      <w:pPr>
        <w:ind w:firstLine="397"/>
        <w:jc w:val="both"/>
        <w:rPr>
          <w:rFonts w:ascii="Arial" w:hAnsi="Arial" w:cs="Arial"/>
          <w:sz w:val="22"/>
          <w:szCs w:val="22"/>
        </w:rPr>
      </w:pPr>
      <w:r w:rsidRPr="000538E3">
        <w:rPr>
          <w:rFonts w:ascii="Arial" w:hAnsi="Arial" w:cs="Arial"/>
          <w:sz w:val="22"/>
          <w:szCs w:val="22"/>
        </w:rPr>
        <w:t>Debido a la particularidad de las flotas de pesca activa</w:t>
      </w:r>
      <w:r w:rsidR="006A4AA0" w:rsidRPr="000538E3">
        <w:rPr>
          <w:rFonts w:ascii="Arial" w:hAnsi="Arial" w:cs="Arial"/>
          <w:sz w:val="22"/>
          <w:szCs w:val="22"/>
        </w:rPr>
        <w:t xml:space="preserve"> y fortuita</w:t>
      </w:r>
      <w:r w:rsidRPr="000538E3">
        <w:rPr>
          <w:rFonts w:ascii="Arial" w:hAnsi="Arial" w:cs="Arial"/>
          <w:sz w:val="22"/>
          <w:szCs w:val="22"/>
        </w:rPr>
        <w:t>, se podrán</w:t>
      </w:r>
      <w:r w:rsidR="00AF026A" w:rsidRPr="000538E3">
        <w:rPr>
          <w:rFonts w:ascii="Arial" w:hAnsi="Arial" w:cs="Arial"/>
          <w:sz w:val="22"/>
          <w:szCs w:val="22"/>
        </w:rPr>
        <w:t xml:space="preserve"> establecer</w:t>
      </w:r>
      <w:r w:rsidRPr="000538E3">
        <w:rPr>
          <w:rFonts w:ascii="Arial" w:hAnsi="Arial" w:cs="Arial"/>
          <w:sz w:val="22"/>
          <w:szCs w:val="22"/>
        </w:rPr>
        <w:t xml:space="preserve"> instrucciones específicas para el desarrollo de dichas pesquerías.</w:t>
      </w:r>
    </w:p>
    <w:p w14:paraId="4EB30D79" w14:textId="77777777" w:rsidR="003419F0" w:rsidRPr="000538E3" w:rsidRDefault="003419F0" w:rsidP="00F57950">
      <w:pPr>
        <w:tabs>
          <w:tab w:val="left" w:pos="8080"/>
        </w:tabs>
        <w:ind w:firstLine="397"/>
        <w:jc w:val="both"/>
        <w:rPr>
          <w:rFonts w:ascii="Arial" w:hAnsi="Arial" w:cs="Arial"/>
          <w:sz w:val="22"/>
          <w:szCs w:val="22"/>
        </w:rPr>
      </w:pPr>
    </w:p>
    <w:p w14:paraId="4618A9A2" w14:textId="2AE9E9DC" w:rsidR="00521B1F" w:rsidRDefault="0095762E" w:rsidP="00F57950">
      <w:pPr>
        <w:tabs>
          <w:tab w:val="left" w:pos="8080"/>
        </w:tabs>
        <w:ind w:firstLine="397"/>
        <w:outlineLvl w:val="0"/>
        <w:rPr>
          <w:rFonts w:ascii="Arial" w:hAnsi="Arial" w:cs="Arial"/>
          <w:sz w:val="22"/>
          <w:szCs w:val="22"/>
        </w:rPr>
      </w:pPr>
      <w:r w:rsidRPr="00B37C63">
        <w:rPr>
          <w:rFonts w:ascii="Arial" w:hAnsi="Arial" w:cs="Arial"/>
          <w:sz w:val="22"/>
          <w:szCs w:val="22"/>
        </w:rPr>
        <w:t xml:space="preserve">3. </w:t>
      </w:r>
      <w:r w:rsidR="00C00375" w:rsidRPr="00275A15">
        <w:rPr>
          <w:rFonts w:ascii="Arial" w:hAnsi="Arial" w:cs="Arial"/>
          <w:sz w:val="22"/>
          <w:szCs w:val="22"/>
        </w:rPr>
        <w:t>Talla mínima</w:t>
      </w:r>
      <w:r w:rsidR="00B37C63" w:rsidRPr="00275A15">
        <w:rPr>
          <w:rFonts w:ascii="Arial" w:hAnsi="Arial" w:cs="Arial"/>
          <w:sz w:val="22"/>
          <w:szCs w:val="22"/>
        </w:rPr>
        <w:t>.</w:t>
      </w:r>
    </w:p>
    <w:p w14:paraId="105BA2D5" w14:textId="77777777" w:rsidR="002F4F32" w:rsidRPr="00B37C63" w:rsidRDefault="002F4F32" w:rsidP="00F57950">
      <w:pPr>
        <w:tabs>
          <w:tab w:val="left" w:pos="8080"/>
        </w:tabs>
        <w:ind w:firstLine="397"/>
        <w:outlineLvl w:val="0"/>
        <w:rPr>
          <w:rFonts w:ascii="Arial" w:hAnsi="Arial" w:cs="Arial"/>
          <w:sz w:val="22"/>
          <w:szCs w:val="22"/>
        </w:rPr>
      </w:pPr>
    </w:p>
    <w:p w14:paraId="4DED7B56" w14:textId="420D09B7" w:rsidR="004618C0" w:rsidRPr="000538E3" w:rsidRDefault="00820C2D" w:rsidP="00F57950">
      <w:pPr>
        <w:tabs>
          <w:tab w:val="left" w:pos="8080"/>
        </w:tabs>
        <w:ind w:firstLine="397"/>
        <w:jc w:val="both"/>
        <w:rPr>
          <w:rFonts w:ascii="Arial" w:hAnsi="Arial" w:cs="Arial"/>
          <w:sz w:val="22"/>
          <w:szCs w:val="22"/>
        </w:rPr>
      </w:pPr>
      <w:r w:rsidRPr="000538E3">
        <w:rPr>
          <w:rFonts w:ascii="Arial" w:hAnsi="Arial" w:cs="Arial"/>
          <w:sz w:val="22"/>
          <w:szCs w:val="22"/>
        </w:rPr>
        <w:t xml:space="preserve">En </w:t>
      </w:r>
      <w:r w:rsidR="00790889">
        <w:rPr>
          <w:rFonts w:ascii="Arial" w:hAnsi="Arial" w:cs="Arial"/>
          <w:sz w:val="22"/>
          <w:szCs w:val="22"/>
        </w:rPr>
        <w:t>los</w:t>
      </w:r>
      <w:r w:rsidR="001342FA">
        <w:rPr>
          <w:rFonts w:ascii="Arial" w:hAnsi="Arial" w:cs="Arial"/>
          <w:sz w:val="22"/>
          <w:szCs w:val="22"/>
        </w:rPr>
        <w:t xml:space="preserve"> </w:t>
      </w:r>
      <w:r w:rsidR="001342FA" w:rsidRPr="00A232A5">
        <w:rPr>
          <w:rFonts w:ascii="Arial" w:hAnsi="Arial" w:cs="Arial"/>
          <w:sz w:val="22"/>
          <w:szCs w:val="22"/>
        </w:rPr>
        <w:t>artículo</w:t>
      </w:r>
      <w:r w:rsidR="00790889" w:rsidRPr="00A232A5">
        <w:rPr>
          <w:rFonts w:ascii="Arial" w:hAnsi="Arial" w:cs="Arial"/>
          <w:sz w:val="22"/>
          <w:szCs w:val="22"/>
        </w:rPr>
        <w:t>s</w:t>
      </w:r>
      <w:r w:rsidR="001342FA" w:rsidRPr="00A232A5">
        <w:rPr>
          <w:rFonts w:ascii="Arial" w:hAnsi="Arial" w:cs="Arial"/>
          <w:sz w:val="22"/>
          <w:szCs w:val="22"/>
        </w:rPr>
        <w:t xml:space="preserve"> 19</w:t>
      </w:r>
      <w:r w:rsidR="00790889" w:rsidRPr="00A232A5">
        <w:rPr>
          <w:rFonts w:ascii="Arial" w:hAnsi="Arial" w:cs="Arial"/>
          <w:sz w:val="22"/>
          <w:szCs w:val="22"/>
        </w:rPr>
        <w:t>, 20 y 21</w:t>
      </w:r>
      <w:r w:rsidR="001342FA" w:rsidRPr="00A232A5">
        <w:rPr>
          <w:rFonts w:ascii="Arial" w:hAnsi="Arial" w:cs="Arial"/>
          <w:sz w:val="22"/>
          <w:szCs w:val="22"/>
        </w:rPr>
        <w:t xml:space="preserve"> </w:t>
      </w:r>
      <w:r w:rsidR="004618C0" w:rsidRPr="00A232A5">
        <w:rPr>
          <w:rFonts w:ascii="Arial" w:hAnsi="Arial" w:cs="Arial"/>
          <w:sz w:val="22"/>
          <w:szCs w:val="22"/>
        </w:rPr>
        <w:t>del</w:t>
      </w:r>
      <w:r w:rsidR="004618C0" w:rsidRPr="000538E3">
        <w:rPr>
          <w:rFonts w:ascii="Arial" w:hAnsi="Arial" w:cs="Arial"/>
          <w:sz w:val="22"/>
          <w:szCs w:val="22"/>
        </w:rPr>
        <w:t xml:space="preserve"> Reglamento (UE) 20</w:t>
      </w:r>
      <w:r w:rsidR="001342FA">
        <w:rPr>
          <w:rFonts w:ascii="Arial" w:hAnsi="Arial" w:cs="Arial"/>
          <w:sz w:val="22"/>
          <w:szCs w:val="22"/>
        </w:rPr>
        <w:t>23</w:t>
      </w:r>
      <w:r w:rsidR="004618C0" w:rsidRPr="000538E3">
        <w:rPr>
          <w:rFonts w:ascii="Arial" w:hAnsi="Arial" w:cs="Arial"/>
          <w:sz w:val="22"/>
          <w:szCs w:val="22"/>
        </w:rPr>
        <w:t>/</w:t>
      </w:r>
      <w:r w:rsidR="001342FA">
        <w:rPr>
          <w:rFonts w:ascii="Arial" w:hAnsi="Arial" w:cs="Arial"/>
          <w:sz w:val="22"/>
          <w:szCs w:val="22"/>
        </w:rPr>
        <w:t>2053</w:t>
      </w:r>
      <w:r w:rsidR="004618C0" w:rsidRPr="000538E3">
        <w:rPr>
          <w:rFonts w:ascii="Arial" w:hAnsi="Arial" w:cs="Arial"/>
          <w:sz w:val="22"/>
          <w:szCs w:val="22"/>
        </w:rPr>
        <w:t xml:space="preserve"> se establecen las disposiciones relativas a la talla mínima a aplicar a los distintos segmentos de flota que capturen atún rojo, ya sea mediante pesca dirigida o fortuita. </w:t>
      </w:r>
    </w:p>
    <w:p w14:paraId="7D458D8F" w14:textId="69E4963A" w:rsidR="00B06A48" w:rsidRPr="000538E3" w:rsidRDefault="00D447D4" w:rsidP="00F57950">
      <w:pPr>
        <w:tabs>
          <w:tab w:val="left" w:pos="8080"/>
        </w:tabs>
        <w:ind w:firstLine="397"/>
        <w:jc w:val="both"/>
        <w:rPr>
          <w:rFonts w:ascii="Arial" w:hAnsi="Arial" w:cs="Arial"/>
          <w:sz w:val="22"/>
          <w:szCs w:val="22"/>
        </w:rPr>
      </w:pPr>
      <w:r w:rsidRPr="000538E3">
        <w:rPr>
          <w:rFonts w:ascii="Arial" w:hAnsi="Arial" w:cs="Arial"/>
          <w:sz w:val="22"/>
          <w:szCs w:val="22"/>
        </w:rPr>
        <w:t>Además, se establecen los siguientes límites para la captura de ejemplares de atún rojo por debajo de la talla mínima establecida</w:t>
      </w:r>
      <w:r w:rsidR="00B06A48">
        <w:rPr>
          <w:rFonts w:ascii="Arial" w:hAnsi="Arial" w:cs="Arial"/>
          <w:sz w:val="22"/>
          <w:szCs w:val="22"/>
        </w:rPr>
        <w:t xml:space="preserve"> </w:t>
      </w:r>
      <w:r w:rsidR="00B06A48" w:rsidRPr="000538E3">
        <w:rPr>
          <w:rFonts w:ascii="Arial" w:hAnsi="Arial" w:cs="Arial"/>
          <w:sz w:val="22"/>
          <w:szCs w:val="22"/>
        </w:rPr>
        <w:t>(</w:t>
      </w:r>
      <w:r w:rsidR="00B06A48" w:rsidRPr="002C18C5">
        <w:rPr>
          <w:rFonts w:ascii="Arial" w:hAnsi="Arial" w:cs="Arial"/>
          <w:sz w:val="22"/>
          <w:szCs w:val="22"/>
        </w:rPr>
        <w:t>Reglamento (UE) 202</w:t>
      </w:r>
      <w:r w:rsidR="007968AB">
        <w:rPr>
          <w:rFonts w:ascii="Arial" w:hAnsi="Arial" w:cs="Arial"/>
          <w:sz w:val="22"/>
          <w:szCs w:val="22"/>
        </w:rPr>
        <w:t>4</w:t>
      </w:r>
      <w:r w:rsidR="00B06A48" w:rsidRPr="002C18C5">
        <w:rPr>
          <w:rFonts w:ascii="Arial" w:hAnsi="Arial" w:cs="Arial"/>
          <w:sz w:val="22"/>
          <w:szCs w:val="22"/>
        </w:rPr>
        <w:t>/</w:t>
      </w:r>
      <w:r w:rsidR="007968AB">
        <w:rPr>
          <w:rFonts w:ascii="Arial" w:hAnsi="Arial" w:cs="Arial"/>
          <w:sz w:val="22"/>
          <w:szCs w:val="22"/>
        </w:rPr>
        <w:t>257</w:t>
      </w:r>
      <w:r w:rsidR="00B06A48" w:rsidRPr="002C18C5">
        <w:rPr>
          <w:rFonts w:ascii="Arial" w:hAnsi="Arial" w:cs="Arial"/>
          <w:sz w:val="22"/>
          <w:szCs w:val="22"/>
        </w:rPr>
        <w:t xml:space="preserve"> del Consejo, de </w:t>
      </w:r>
      <w:r w:rsidR="007968AB">
        <w:rPr>
          <w:rFonts w:ascii="Arial" w:hAnsi="Arial" w:cs="Arial"/>
          <w:sz w:val="22"/>
          <w:szCs w:val="22"/>
        </w:rPr>
        <w:t>1</w:t>
      </w:r>
      <w:r w:rsidR="00B06A48" w:rsidRPr="002C18C5">
        <w:rPr>
          <w:rFonts w:ascii="Arial" w:hAnsi="Arial" w:cs="Arial"/>
          <w:sz w:val="22"/>
          <w:szCs w:val="22"/>
        </w:rPr>
        <w:t>0 de enero de 202</w:t>
      </w:r>
      <w:r w:rsidR="007968AB">
        <w:rPr>
          <w:rFonts w:ascii="Arial" w:hAnsi="Arial" w:cs="Arial"/>
          <w:sz w:val="22"/>
          <w:szCs w:val="22"/>
        </w:rPr>
        <w:t>4</w:t>
      </w:r>
      <w:r w:rsidR="00B06A48" w:rsidRPr="000538E3">
        <w:rPr>
          <w:rFonts w:ascii="Arial" w:hAnsi="Arial" w:cs="Arial"/>
          <w:sz w:val="22"/>
          <w:szCs w:val="22"/>
        </w:rPr>
        <w:t>):</w:t>
      </w:r>
    </w:p>
    <w:p w14:paraId="70549684" w14:textId="77777777" w:rsidR="00B06A48" w:rsidRPr="000538E3" w:rsidRDefault="00B06A48" w:rsidP="00F57950">
      <w:pPr>
        <w:ind w:firstLine="397"/>
        <w:jc w:val="both"/>
        <w:rPr>
          <w:rFonts w:ascii="Arial" w:hAnsi="Arial" w:cs="Arial"/>
          <w:sz w:val="22"/>
          <w:szCs w:val="22"/>
          <w:shd w:val="clear" w:color="auto" w:fill="FFFF00"/>
          <w:lang w:val="es-ES"/>
        </w:rPr>
      </w:pPr>
    </w:p>
    <w:p w14:paraId="781F319F" w14:textId="77777777" w:rsidR="00B06A48" w:rsidRPr="006E4AB4" w:rsidRDefault="00B06A48" w:rsidP="00F57950">
      <w:pPr>
        <w:numPr>
          <w:ilvl w:val="0"/>
          <w:numId w:val="49"/>
        </w:numPr>
        <w:ind w:left="0" w:firstLine="426"/>
        <w:jc w:val="both"/>
        <w:rPr>
          <w:rFonts w:ascii="Arial" w:hAnsi="Arial" w:cs="Arial"/>
          <w:sz w:val="22"/>
          <w:szCs w:val="22"/>
          <w:lang w:val="es-ES"/>
        </w:rPr>
      </w:pPr>
      <w:r w:rsidRPr="006E4AB4">
        <w:rPr>
          <w:rFonts w:ascii="Arial" w:hAnsi="Arial" w:cs="Arial"/>
          <w:sz w:val="22"/>
          <w:szCs w:val="22"/>
        </w:rPr>
        <w:t xml:space="preserve">1.027,76 </w:t>
      </w:r>
      <w:proofErr w:type="spellStart"/>
      <w:r w:rsidRPr="006E4AB4">
        <w:rPr>
          <w:rFonts w:ascii="Arial" w:hAnsi="Arial" w:cs="Arial"/>
          <w:sz w:val="22"/>
          <w:szCs w:val="22"/>
        </w:rPr>
        <w:t>tn</w:t>
      </w:r>
      <w:proofErr w:type="spellEnd"/>
      <w:r w:rsidRPr="006E4AB4">
        <w:rPr>
          <w:rFonts w:ascii="Arial" w:hAnsi="Arial" w:cs="Arial"/>
          <w:sz w:val="22"/>
          <w:szCs w:val="22"/>
        </w:rPr>
        <w:t>: Flota de cebo vivo del Cantábrico (Lista A de flota activa) para las capturas de atún rojo de talla comprendida entre 8 kg/75 cm. y 30 kg/115cm.</w:t>
      </w:r>
    </w:p>
    <w:p w14:paraId="5FBFA1B6" w14:textId="339F9EA8" w:rsidR="00B06A48" w:rsidRDefault="00B06A48" w:rsidP="00F57950">
      <w:pPr>
        <w:numPr>
          <w:ilvl w:val="0"/>
          <w:numId w:val="49"/>
        </w:numPr>
        <w:ind w:left="0" w:firstLine="426"/>
        <w:jc w:val="both"/>
        <w:rPr>
          <w:rFonts w:ascii="Arial" w:hAnsi="Arial" w:cs="Arial"/>
          <w:sz w:val="22"/>
          <w:szCs w:val="22"/>
        </w:rPr>
      </w:pPr>
      <w:r w:rsidRPr="006E4AB4">
        <w:rPr>
          <w:rFonts w:ascii="Arial" w:hAnsi="Arial" w:cs="Arial"/>
          <w:sz w:val="22"/>
          <w:szCs w:val="22"/>
        </w:rPr>
        <w:t>135,</w:t>
      </w:r>
      <w:r w:rsidR="00396D18">
        <w:rPr>
          <w:rFonts w:ascii="Arial" w:hAnsi="Arial" w:cs="Arial"/>
          <w:sz w:val="22"/>
          <w:szCs w:val="22"/>
        </w:rPr>
        <w:t>67</w:t>
      </w:r>
      <w:r w:rsidR="00396D18" w:rsidRPr="006E4AB4">
        <w:rPr>
          <w:rFonts w:ascii="Arial" w:hAnsi="Arial" w:cs="Arial"/>
          <w:sz w:val="22"/>
          <w:szCs w:val="22"/>
        </w:rPr>
        <w:t xml:space="preserve"> </w:t>
      </w:r>
      <w:proofErr w:type="spellStart"/>
      <w:r w:rsidRPr="006E4AB4">
        <w:rPr>
          <w:rFonts w:ascii="Arial" w:hAnsi="Arial" w:cs="Arial"/>
          <w:sz w:val="22"/>
          <w:szCs w:val="22"/>
        </w:rPr>
        <w:t>tn</w:t>
      </w:r>
      <w:proofErr w:type="spellEnd"/>
      <w:r w:rsidRPr="006E4AB4">
        <w:rPr>
          <w:rFonts w:ascii="Arial" w:hAnsi="Arial" w:cs="Arial"/>
          <w:sz w:val="22"/>
          <w:szCs w:val="22"/>
        </w:rPr>
        <w:t>: Flotas costeras mediterráneas con captura dirigida al atún rojo de peso comprendido entre 8 kg/75 cm. y 30 kg/115cm, de acuerdo con la siguiente distribución:</w:t>
      </w:r>
    </w:p>
    <w:p w14:paraId="0A7C57AB" w14:textId="77777777" w:rsidR="00F57950" w:rsidRPr="006E4AB4" w:rsidRDefault="00F57950" w:rsidP="00F57950">
      <w:pPr>
        <w:ind w:left="426"/>
        <w:jc w:val="both"/>
        <w:rPr>
          <w:rFonts w:ascii="Arial" w:hAnsi="Arial" w:cs="Arial"/>
          <w:sz w:val="22"/>
          <w:szCs w:val="22"/>
        </w:rPr>
      </w:pPr>
    </w:p>
    <w:p w14:paraId="55ABB42F" w14:textId="3ABA74B7" w:rsidR="00B06A48" w:rsidRPr="006E4AB4" w:rsidRDefault="00B06A48" w:rsidP="00F57950">
      <w:pPr>
        <w:numPr>
          <w:ilvl w:val="1"/>
          <w:numId w:val="46"/>
        </w:numPr>
        <w:ind w:left="426" w:firstLine="0"/>
        <w:jc w:val="both"/>
        <w:rPr>
          <w:rFonts w:ascii="Arial" w:hAnsi="Arial" w:cs="Arial"/>
          <w:sz w:val="22"/>
          <w:szCs w:val="22"/>
        </w:rPr>
      </w:pPr>
      <w:r w:rsidRPr="006E4AB4">
        <w:rPr>
          <w:rFonts w:ascii="Arial" w:hAnsi="Arial" w:cs="Arial"/>
          <w:sz w:val="22"/>
          <w:szCs w:val="22"/>
        </w:rPr>
        <w:t>46,1</w:t>
      </w:r>
      <w:r w:rsidR="00396D18">
        <w:rPr>
          <w:rFonts w:ascii="Arial" w:hAnsi="Arial" w:cs="Arial"/>
          <w:sz w:val="22"/>
          <w:szCs w:val="22"/>
        </w:rPr>
        <w:t>3</w:t>
      </w:r>
      <w:r w:rsidRPr="006E4AB4">
        <w:rPr>
          <w:rFonts w:ascii="Arial" w:hAnsi="Arial" w:cs="Arial"/>
          <w:sz w:val="22"/>
          <w:szCs w:val="22"/>
        </w:rPr>
        <w:t xml:space="preserve"> </w:t>
      </w:r>
      <w:proofErr w:type="spellStart"/>
      <w:r w:rsidRPr="006E4AB4">
        <w:rPr>
          <w:rFonts w:ascii="Arial" w:hAnsi="Arial" w:cs="Arial"/>
          <w:sz w:val="22"/>
          <w:szCs w:val="22"/>
        </w:rPr>
        <w:t>tn</w:t>
      </w:r>
      <w:proofErr w:type="spellEnd"/>
      <w:r w:rsidRPr="006E4AB4">
        <w:rPr>
          <w:rFonts w:ascii="Arial" w:hAnsi="Arial" w:cs="Arial"/>
          <w:sz w:val="22"/>
          <w:szCs w:val="22"/>
        </w:rPr>
        <w:t>: Flota de cañas y líneas de mano del Estrecho (Lista B de flota activa)</w:t>
      </w:r>
      <w:r w:rsidR="00B37C63">
        <w:rPr>
          <w:rFonts w:ascii="Arial" w:hAnsi="Arial" w:cs="Arial"/>
          <w:sz w:val="22"/>
          <w:szCs w:val="22"/>
        </w:rPr>
        <w:t>.</w:t>
      </w:r>
      <w:r w:rsidRPr="006E4AB4">
        <w:rPr>
          <w:rFonts w:ascii="Arial" w:hAnsi="Arial" w:cs="Arial"/>
          <w:sz w:val="22"/>
          <w:szCs w:val="22"/>
        </w:rPr>
        <w:t xml:space="preserve"> </w:t>
      </w:r>
    </w:p>
    <w:p w14:paraId="372C4C96" w14:textId="4E25B764" w:rsidR="00B06A48" w:rsidRPr="006E4AB4" w:rsidRDefault="00B06A48" w:rsidP="00F57950">
      <w:pPr>
        <w:numPr>
          <w:ilvl w:val="1"/>
          <w:numId w:val="46"/>
        </w:numPr>
        <w:ind w:left="426" w:firstLine="0"/>
        <w:jc w:val="both"/>
        <w:rPr>
          <w:rFonts w:ascii="Arial" w:hAnsi="Arial" w:cs="Arial"/>
          <w:sz w:val="22"/>
          <w:szCs w:val="22"/>
        </w:rPr>
      </w:pPr>
      <w:r w:rsidRPr="006E4AB4">
        <w:rPr>
          <w:rFonts w:ascii="Arial" w:hAnsi="Arial" w:cs="Arial"/>
          <w:sz w:val="22"/>
          <w:szCs w:val="22"/>
        </w:rPr>
        <w:t>89,5</w:t>
      </w:r>
      <w:r w:rsidR="00396D18">
        <w:rPr>
          <w:rFonts w:ascii="Arial" w:hAnsi="Arial" w:cs="Arial"/>
          <w:sz w:val="22"/>
          <w:szCs w:val="22"/>
        </w:rPr>
        <w:t>4</w:t>
      </w:r>
      <w:r w:rsidRPr="006E4AB4">
        <w:rPr>
          <w:rFonts w:ascii="Arial" w:hAnsi="Arial" w:cs="Arial"/>
          <w:sz w:val="22"/>
          <w:szCs w:val="22"/>
        </w:rPr>
        <w:t xml:space="preserve"> </w:t>
      </w:r>
      <w:proofErr w:type="spellStart"/>
      <w:r w:rsidRPr="006E4AB4">
        <w:rPr>
          <w:rFonts w:ascii="Arial" w:hAnsi="Arial" w:cs="Arial"/>
          <w:sz w:val="22"/>
          <w:szCs w:val="22"/>
        </w:rPr>
        <w:t>tn</w:t>
      </w:r>
      <w:proofErr w:type="spellEnd"/>
      <w:r w:rsidRPr="006E4AB4">
        <w:rPr>
          <w:rFonts w:ascii="Arial" w:hAnsi="Arial" w:cs="Arial"/>
          <w:sz w:val="22"/>
          <w:szCs w:val="22"/>
        </w:rPr>
        <w:t>: Flotas de palangre y línea de mano (Lista C de flota activa)</w:t>
      </w:r>
      <w:r w:rsidR="00B37C63">
        <w:rPr>
          <w:rFonts w:ascii="Arial" w:hAnsi="Arial" w:cs="Arial"/>
          <w:sz w:val="22"/>
          <w:szCs w:val="22"/>
        </w:rPr>
        <w:t>.</w:t>
      </w:r>
      <w:r w:rsidRPr="006E4AB4">
        <w:rPr>
          <w:rFonts w:ascii="Arial" w:hAnsi="Arial" w:cs="Arial"/>
          <w:sz w:val="22"/>
          <w:szCs w:val="22"/>
        </w:rPr>
        <w:t xml:space="preserve"> </w:t>
      </w:r>
    </w:p>
    <w:p w14:paraId="3982E458" w14:textId="77777777" w:rsidR="00B06A48" w:rsidRPr="000538E3" w:rsidRDefault="00B06A48" w:rsidP="00BF7A36">
      <w:pPr>
        <w:tabs>
          <w:tab w:val="left" w:pos="8080"/>
        </w:tabs>
        <w:ind w:firstLine="397"/>
        <w:jc w:val="both"/>
        <w:rPr>
          <w:rFonts w:ascii="Arial" w:hAnsi="Arial" w:cs="Arial"/>
          <w:sz w:val="22"/>
          <w:szCs w:val="22"/>
          <w:shd w:val="clear" w:color="auto" w:fill="FFFF00"/>
        </w:rPr>
      </w:pPr>
    </w:p>
    <w:p w14:paraId="4A5726FB" w14:textId="008C8C63" w:rsidR="00B37C63" w:rsidRPr="000538E3" w:rsidRDefault="00B06A48"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Estas cantidades son asignadas de forma global a las flotas autorizadas para realizar este tipo de capturas de forma activa, sin realizar una asignación individual por buque dentro de cada una de ellas. </w:t>
      </w:r>
    </w:p>
    <w:p w14:paraId="357AD21B" w14:textId="77777777" w:rsidR="00B06A48" w:rsidRPr="000538E3" w:rsidRDefault="00B06A48"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Las cantidades de atún rojo capturado por debajo de la talla mínima serán descontadas de las cuotas asignadas a cada buque dentro de cada lista.   </w:t>
      </w:r>
    </w:p>
    <w:p w14:paraId="0B612517" w14:textId="2572427F" w:rsidR="00EE2D5D" w:rsidRDefault="00EE2D5D" w:rsidP="00BF7A36">
      <w:pPr>
        <w:tabs>
          <w:tab w:val="left" w:pos="8080"/>
        </w:tabs>
        <w:ind w:firstLine="397"/>
        <w:jc w:val="both"/>
        <w:rPr>
          <w:rFonts w:ascii="Arial" w:hAnsi="Arial" w:cs="Arial"/>
          <w:sz w:val="22"/>
          <w:szCs w:val="22"/>
          <w:lang w:val="es-ES"/>
        </w:rPr>
      </w:pPr>
    </w:p>
    <w:p w14:paraId="2B6DD0E3" w14:textId="2751ABB7" w:rsidR="00C80A0E" w:rsidRPr="001F2A9D" w:rsidRDefault="00C80A0E" w:rsidP="00BF7A36">
      <w:pPr>
        <w:tabs>
          <w:tab w:val="left" w:pos="8080"/>
        </w:tabs>
        <w:ind w:firstLine="397"/>
        <w:jc w:val="both"/>
        <w:rPr>
          <w:rFonts w:ascii="Arial" w:hAnsi="Arial" w:cs="Arial"/>
          <w:sz w:val="22"/>
          <w:szCs w:val="22"/>
          <w:lang w:val="es-ES"/>
        </w:rPr>
      </w:pPr>
      <w:r w:rsidRPr="001F2A9D">
        <w:rPr>
          <w:rFonts w:ascii="Arial" w:hAnsi="Arial" w:cs="Arial"/>
          <w:sz w:val="22"/>
          <w:szCs w:val="22"/>
          <w:lang w:val="es-ES"/>
        </w:rPr>
        <w:t>4. Regulación del anzuelo</w:t>
      </w:r>
      <w:r w:rsidR="00B37C63">
        <w:rPr>
          <w:rFonts w:ascii="Arial" w:hAnsi="Arial" w:cs="Arial"/>
          <w:sz w:val="22"/>
          <w:szCs w:val="22"/>
          <w:lang w:val="es-ES"/>
        </w:rPr>
        <w:t>.</w:t>
      </w:r>
    </w:p>
    <w:p w14:paraId="4CE9333E" w14:textId="116E8B9E" w:rsidR="001F53D7" w:rsidRPr="001F2A9D" w:rsidRDefault="001F53D7" w:rsidP="00BF7A36">
      <w:pPr>
        <w:tabs>
          <w:tab w:val="left" w:pos="8080"/>
        </w:tabs>
        <w:ind w:firstLine="397"/>
        <w:jc w:val="both"/>
        <w:rPr>
          <w:rFonts w:ascii="Arial" w:hAnsi="Arial" w:cs="Arial"/>
          <w:sz w:val="22"/>
          <w:szCs w:val="22"/>
          <w:lang w:val="es-ES"/>
        </w:rPr>
      </w:pPr>
    </w:p>
    <w:p w14:paraId="323FA411" w14:textId="61D580E8" w:rsidR="001F2A9D" w:rsidRDefault="001F2A9D" w:rsidP="00BF7A36">
      <w:pPr>
        <w:tabs>
          <w:tab w:val="left" w:pos="8080"/>
        </w:tabs>
        <w:ind w:firstLine="397"/>
        <w:jc w:val="both"/>
        <w:rPr>
          <w:rFonts w:ascii="Arial" w:hAnsi="Arial" w:cs="Arial"/>
          <w:sz w:val="22"/>
          <w:szCs w:val="22"/>
        </w:rPr>
      </w:pPr>
      <w:r w:rsidRPr="001F2A9D">
        <w:rPr>
          <w:rFonts w:ascii="Arial" w:hAnsi="Arial" w:cs="Arial"/>
          <w:sz w:val="22"/>
          <w:szCs w:val="22"/>
        </w:rPr>
        <w:lastRenderedPageBreak/>
        <w:t xml:space="preserve">En el Golfo de Cádiz, de acuerdo con el apartado 3 del </w:t>
      </w:r>
      <w:r w:rsidR="00450635">
        <w:rPr>
          <w:rFonts w:ascii="Arial" w:hAnsi="Arial" w:cs="Arial"/>
          <w:sz w:val="22"/>
          <w:szCs w:val="22"/>
        </w:rPr>
        <w:t>A</w:t>
      </w:r>
      <w:r w:rsidRPr="001F2A9D">
        <w:rPr>
          <w:rFonts w:ascii="Arial" w:hAnsi="Arial" w:cs="Arial"/>
          <w:sz w:val="22"/>
          <w:szCs w:val="22"/>
        </w:rPr>
        <w:t>nexo IX del RD 502/2022, el tamaño del anzuelo en ese caladero no podrá ser inferior a 3,35 +/- 0,05 cm de largo y 1,60 +/- 0,40 cm de ancho del seno.</w:t>
      </w:r>
    </w:p>
    <w:p w14:paraId="33DE95F6" w14:textId="77777777" w:rsidR="00E36BA1" w:rsidRPr="001F2A9D" w:rsidRDefault="00E36BA1" w:rsidP="00BF7A36">
      <w:pPr>
        <w:tabs>
          <w:tab w:val="left" w:pos="8080"/>
        </w:tabs>
        <w:ind w:firstLine="397"/>
        <w:jc w:val="both"/>
        <w:rPr>
          <w:rFonts w:ascii="Arial" w:hAnsi="Arial" w:cs="Arial"/>
          <w:sz w:val="22"/>
          <w:szCs w:val="22"/>
        </w:rPr>
      </w:pPr>
    </w:p>
    <w:p w14:paraId="20EAF738" w14:textId="6746ED0B" w:rsidR="004463B2" w:rsidRDefault="004463B2" w:rsidP="00BF7A36">
      <w:pPr>
        <w:tabs>
          <w:tab w:val="left" w:pos="8080"/>
        </w:tabs>
        <w:ind w:firstLine="397"/>
        <w:jc w:val="both"/>
        <w:rPr>
          <w:rFonts w:ascii="Arial" w:hAnsi="Arial" w:cs="Arial"/>
          <w:sz w:val="22"/>
          <w:szCs w:val="22"/>
        </w:rPr>
      </w:pPr>
      <w:r w:rsidRPr="001F2A9D">
        <w:rPr>
          <w:rFonts w:ascii="Arial" w:hAnsi="Arial" w:cs="Arial"/>
          <w:sz w:val="22"/>
          <w:szCs w:val="22"/>
        </w:rPr>
        <w:t xml:space="preserve">En el Mediterráneo, </w:t>
      </w:r>
      <w:r w:rsidR="001F2A9D">
        <w:rPr>
          <w:rFonts w:ascii="Arial" w:hAnsi="Arial" w:cs="Arial"/>
          <w:sz w:val="22"/>
          <w:szCs w:val="22"/>
        </w:rPr>
        <w:t>l</w:t>
      </w:r>
      <w:r w:rsidRPr="001F2A9D">
        <w:rPr>
          <w:rFonts w:ascii="Arial" w:hAnsi="Arial" w:cs="Arial"/>
          <w:sz w:val="22"/>
          <w:szCs w:val="22"/>
        </w:rPr>
        <w:t>os tamaños de los anzuelos no podrán ser inferiores a las dimensiones que a continuación se indican: 7 cm de largo y 3,6 cm de ancho de seno.</w:t>
      </w:r>
    </w:p>
    <w:p w14:paraId="6B104CA5" w14:textId="77777777" w:rsidR="00E36BA1" w:rsidRPr="001F2A9D" w:rsidRDefault="00E36BA1" w:rsidP="00BF7A36">
      <w:pPr>
        <w:tabs>
          <w:tab w:val="left" w:pos="8080"/>
        </w:tabs>
        <w:ind w:firstLine="397"/>
        <w:jc w:val="both"/>
        <w:rPr>
          <w:rFonts w:ascii="Arial" w:hAnsi="Arial" w:cs="Arial"/>
          <w:sz w:val="22"/>
          <w:szCs w:val="22"/>
        </w:rPr>
      </w:pPr>
    </w:p>
    <w:p w14:paraId="2EE27F45" w14:textId="77777777" w:rsidR="004463B2" w:rsidRPr="001F2A9D" w:rsidRDefault="004463B2" w:rsidP="00BF7A36">
      <w:pPr>
        <w:tabs>
          <w:tab w:val="left" w:pos="8080"/>
        </w:tabs>
        <w:ind w:firstLine="397"/>
        <w:jc w:val="both"/>
        <w:rPr>
          <w:rFonts w:ascii="Arial" w:hAnsi="Arial" w:cs="Arial"/>
          <w:sz w:val="22"/>
          <w:szCs w:val="22"/>
        </w:rPr>
      </w:pPr>
      <w:r w:rsidRPr="001F2A9D">
        <w:rPr>
          <w:rFonts w:ascii="Arial" w:hAnsi="Arial" w:cs="Arial"/>
          <w:sz w:val="22"/>
          <w:szCs w:val="22"/>
        </w:rPr>
        <w:t>La longitud total de un anzuelo (largo) corresponderá a la longitud máxima de la caña, desde el extremo superior, donde se empata al sedal, hasta el vértice del seno (tangente horizontal a la base del mismo).</w:t>
      </w:r>
    </w:p>
    <w:p w14:paraId="2B3549E3" w14:textId="77777777" w:rsidR="004463B2" w:rsidRPr="001F2A9D" w:rsidRDefault="004463B2" w:rsidP="00BF7A36">
      <w:pPr>
        <w:tabs>
          <w:tab w:val="left" w:pos="8080"/>
        </w:tabs>
        <w:ind w:firstLine="397"/>
        <w:jc w:val="both"/>
        <w:rPr>
          <w:rFonts w:ascii="Arial" w:hAnsi="Arial" w:cs="Arial"/>
          <w:sz w:val="22"/>
          <w:szCs w:val="22"/>
        </w:rPr>
      </w:pPr>
      <w:r w:rsidRPr="001F2A9D">
        <w:rPr>
          <w:rFonts w:ascii="Arial" w:hAnsi="Arial" w:cs="Arial"/>
          <w:sz w:val="22"/>
          <w:szCs w:val="22"/>
        </w:rPr>
        <w:t>La anchura del seno corresponderá a la mayor distancia horizontal desde la parte exterior de la caña hasta la parte exterior de la lengüeta.</w:t>
      </w:r>
    </w:p>
    <w:p w14:paraId="2941CADB" w14:textId="5F0055A6" w:rsidR="004463B2" w:rsidRPr="001F2A9D" w:rsidRDefault="004463B2" w:rsidP="00BF7A36">
      <w:pPr>
        <w:tabs>
          <w:tab w:val="left" w:pos="8080"/>
        </w:tabs>
        <w:ind w:firstLine="397"/>
        <w:jc w:val="both"/>
        <w:rPr>
          <w:rFonts w:ascii="Arial" w:hAnsi="Arial" w:cs="Arial"/>
          <w:sz w:val="22"/>
          <w:szCs w:val="22"/>
        </w:rPr>
      </w:pPr>
      <w:r w:rsidRPr="001F2A9D">
        <w:rPr>
          <w:rFonts w:ascii="Arial" w:hAnsi="Arial" w:cs="Arial"/>
          <w:sz w:val="22"/>
          <w:szCs w:val="22"/>
        </w:rPr>
        <w:t>El anzuelo utilizado para la captura del atún rojo mediante palangre de superficie</w:t>
      </w:r>
      <w:r w:rsidR="00027508">
        <w:rPr>
          <w:rFonts w:ascii="Arial" w:hAnsi="Arial" w:cs="Arial"/>
          <w:sz w:val="22"/>
          <w:szCs w:val="22"/>
        </w:rPr>
        <w:t xml:space="preserve"> </w:t>
      </w:r>
      <w:r w:rsidRPr="001F2A9D">
        <w:rPr>
          <w:rFonts w:ascii="Arial" w:hAnsi="Arial" w:cs="Arial"/>
          <w:sz w:val="22"/>
          <w:szCs w:val="22"/>
        </w:rPr>
        <w:t xml:space="preserve">estará dispuesto a su normativa específica. </w:t>
      </w:r>
    </w:p>
    <w:p w14:paraId="58EEDCE0" w14:textId="77777777" w:rsidR="004463B2" w:rsidRPr="001F2A9D" w:rsidRDefault="004463B2" w:rsidP="00BF7A36">
      <w:pPr>
        <w:tabs>
          <w:tab w:val="left" w:pos="8080"/>
        </w:tabs>
        <w:ind w:firstLine="397"/>
        <w:jc w:val="both"/>
        <w:rPr>
          <w:rFonts w:ascii="Arial" w:hAnsi="Arial" w:cs="Arial"/>
          <w:sz w:val="22"/>
          <w:szCs w:val="22"/>
        </w:rPr>
      </w:pPr>
    </w:p>
    <w:p w14:paraId="15C955F4" w14:textId="188446AE" w:rsidR="009245DD" w:rsidRPr="00532F1E" w:rsidRDefault="004463B2" w:rsidP="00BF7A36">
      <w:pPr>
        <w:tabs>
          <w:tab w:val="left" w:pos="8080"/>
        </w:tabs>
        <w:ind w:firstLine="397"/>
        <w:outlineLvl w:val="0"/>
        <w:rPr>
          <w:rFonts w:ascii="Arial" w:hAnsi="Arial" w:cs="Arial"/>
          <w:sz w:val="22"/>
          <w:szCs w:val="22"/>
        </w:rPr>
      </w:pPr>
      <w:r w:rsidRPr="00255BF9">
        <w:rPr>
          <w:rFonts w:ascii="Arial" w:hAnsi="Arial" w:cs="Arial"/>
          <w:sz w:val="22"/>
          <w:szCs w:val="22"/>
        </w:rPr>
        <w:t>5</w:t>
      </w:r>
      <w:r w:rsidR="0088598C" w:rsidRPr="00255BF9">
        <w:rPr>
          <w:rFonts w:ascii="Arial" w:hAnsi="Arial" w:cs="Arial"/>
          <w:sz w:val="22"/>
          <w:szCs w:val="22"/>
        </w:rPr>
        <w:t xml:space="preserve">. </w:t>
      </w:r>
      <w:r w:rsidR="00C00375" w:rsidRPr="00255BF9">
        <w:rPr>
          <w:rFonts w:ascii="Arial" w:hAnsi="Arial" w:cs="Arial"/>
          <w:sz w:val="22"/>
          <w:szCs w:val="22"/>
        </w:rPr>
        <w:t>Diario de a bordo y declaración de desembarque</w:t>
      </w:r>
      <w:r w:rsidR="00B37C63" w:rsidRPr="00255BF9">
        <w:rPr>
          <w:rFonts w:ascii="Arial" w:hAnsi="Arial" w:cs="Arial"/>
          <w:sz w:val="22"/>
          <w:szCs w:val="22"/>
        </w:rPr>
        <w:t>.</w:t>
      </w:r>
    </w:p>
    <w:p w14:paraId="67F331DA" w14:textId="77777777" w:rsidR="009245DD" w:rsidRPr="000538E3" w:rsidRDefault="009245DD" w:rsidP="00BF7A36">
      <w:pPr>
        <w:tabs>
          <w:tab w:val="left" w:pos="8080"/>
        </w:tabs>
        <w:ind w:firstLine="397"/>
        <w:jc w:val="both"/>
        <w:rPr>
          <w:rFonts w:ascii="Arial" w:hAnsi="Arial" w:cs="Arial"/>
          <w:sz w:val="22"/>
          <w:szCs w:val="22"/>
        </w:rPr>
      </w:pPr>
    </w:p>
    <w:p w14:paraId="77CC6B95" w14:textId="71AE446F" w:rsidR="00927A7C" w:rsidRPr="000538E3" w:rsidRDefault="004463B2" w:rsidP="00BF7A36">
      <w:pPr>
        <w:tabs>
          <w:tab w:val="left" w:pos="8080"/>
        </w:tabs>
        <w:ind w:firstLine="397"/>
        <w:jc w:val="both"/>
        <w:rPr>
          <w:rFonts w:ascii="Arial" w:hAnsi="Arial" w:cs="Arial"/>
          <w:sz w:val="22"/>
          <w:szCs w:val="22"/>
        </w:rPr>
      </w:pPr>
      <w:r w:rsidRPr="00790889">
        <w:rPr>
          <w:rFonts w:ascii="Arial" w:hAnsi="Arial" w:cs="Arial"/>
          <w:sz w:val="22"/>
          <w:szCs w:val="22"/>
        </w:rPr>
        <w:t>5</w:t>
      </w:r>
      <w:r w:rsidR="0088598C" w:rsidRPr="00790889">
        <w:rPr>
          <w:rFonts w:ascii="Arial" w:hAnsi="Arial" w:cs="Arial"/>
          <w:sz w:val="22"/>
          <w:szCs w:val="22"/>
        </w:rPr>
        <w:t>.1. Buques de captura</w:t>
      </w:r>
      <w:r w:rsidR="00C00375" w:rsidRPr="00790889">
        <w:rPr>
          <w:rFonts w:ascii="Arial" w:hAnsi="Arial" w:cs="Arial"/>
          <w:sz w:val="22"/>
          <w:szCs w:val="22"/>
        </w:rPr>
        <w:t>.</w:t>
      </w:r>
    </w:p>
    <w:p w14:paraId="784828D7" w14:textId="77777777" w:rsidR="00927A7C" w:rsidRPr="000538E3" w:rsidRDefault="00927A7C" w:rsidP="00BF7A36">
      <w:pPr>
        <w:tabs>
          <w:tab w:val="left" w:pos="8080"/>
        </w:tabs>
        <w:ind w:firstLine="397"/>
        <w:jc w:val="both"/>
        <w:rPr>
          <w:rFonts w:ascii="Arial" w:hAnsi="Arial" w:cs="Arial"/>
          <w:sz w:val="22"/>
          <w:szCs w:val="22"/>
        </w:rPr>
      </w:pPr>
    </w:p>
    <w:p w14:paraId="456EB4AF" w14:textId="7B19E8BF" w:rsidR="00B37C63" w:rsidRPr="000538E3" w:rsidRDefault="00312B1D" w:rsidP="00BF7A36">
      <w:pPr>
        <w:tabs>
          <w:tab w:val="left" w:pos="8080"/>
        </w:tabs>
        <w:ind w:firstLine="397"/>
        <w:jc w:val="both"/>
        <w:rPr>
          <w:rFonts w:ascii="Arial" w:hAnsi="Arial" w:cs="Arial"/>
          <w:sz w:val="22"/>
          <w:szCs w:val="22"/>
        </w:rPr>
      </w:pPr>
      <w:r w:rsidRPr="000538E3">
        <w:rPr>
          <w:rFonts w:ascii="Arial" w:hAnsi="Arial" w:cs="Arial"/>
          <w:sz w:val="22"/>
          <w:szCs w:val="22"/>
        </w:rPr>
        <w:t>Todos los buques</w:t>
      </w:r>
      <w:r w:rsidR="0088598C" w:rsidRPr="000538E3">
        <w:rPr>
          <w:rFonts w:ascii="Arial" w:hAnsi="Arial" w:cs="Arial"/>
          <w:sz w:val="22"/>
          <w:szCs w:val="22"/>
        </w:rPr>
        <w:t xml:space="preserve"> que capturen atún rojo</w:t>
      </w:r>
      <w:r w:rsidR="00324DD9" w:rsidRPr="000538E3">
        <w:rPr>
          <w:rFonts w:ascii="Arial" w:hAnsi="Arial" w:cs="Arial"/>
          <w:sz w:val="22"/>
          <w:szCs w:val="22"/>
        </w:rPr>
        <w:t>,</w:t>
      </w:r>
      <w:r w:rsidR="0088598C" w:rsidRPr="000538E3">
        <w:rPr>
          <w:rFonts w:ascii="Arial" w:hAnsi="Arial" w:cs="Arial"/>
          <w:sz w:val="22"/>
          <w:szCs w:val="22"/>
        </w:rPr>
        <w:t xml:space="preserve"> independientemente de su eslora</w:t>
      </w:r>
      <w:r w:rsidR="00324DD9" w:rsidRPr="000538E3">
        <w:rPr>
          <w:rFonts w:ascii="Arial" w:hAnsi="Arial" w:cs="Arial"/>
          <w:sz w:val="22"/>
          <w:szCs w:val="22"/>
        </w:rPr>
        <w:t>,</w:t>
      </w:r>
      <w:r w:rsidR="0088598C" w:rsidRPr="000538E3">
        <w:rPr>
          <w:rFonts w:ascii="Arial" w:hAnsi="Arial" w:cs="Arial"/>
          <w:sz w:val="22"/>
          <w:szCs w:val="22"/>
        </w:rPr>
        <w:t xml:space="preserve"> deben mantener un cuaderno de pesca electrónico o en papel, según la norma en vigor, para consignar sus operaciones</w:t>
      </w:r>
      <w:r w:rsidR="00324DD9" w:rsidRPr="000538E3">
        <w:rPr>
          <w:rFonts w:ascii="Arial" w:hAnsi="Arial" w:cs="Arial"/>
          <w:sz w:val="22"/>
          <w:szCs w:val="22"/>
        </w:rPr>
        <w:t>. Dichas anotaciones, deberán realizarse</w:t>
      </w:r>
      <w:r w:rsidR="0088598C" w:rsidRPr="000538E3">
        <w:rPr>
          <w:rFonts w:ascii="Arial" w:hAnsi="Arial" w:cs="Arial"/>
          <w:sz w:val="22"/>
          <w:szCs w:val="22"/>
        </w:rPr>
        <w:t xml:space="preserve"> según las disposiciones previstas en el Anexo </w:t>
      </w:r>
      <w:r w:rsidR="00AF026A" w:rsidRPr="000538E3">
        <w:rPr>
          <w:rFonts w:ascii="Arial" w:hAnsi="Arial" w:cs="Arial"/>
          <w:sz w:val="22"/>
          <w:szCs w:val="22"/>
        </w:rPr>
        <w:t>II</w:t>
      </w:r>
      <w:r w:rsidR="0088598C" w:rsidRPr="000538E3">
        <w:rPr>
          <w:rFonts w:ascii="Arial" w:hAnsi="Arial" w:cs="Arial"/>
          <w:sz w:val="22"/>
          <w:szCs w:val="22"/>
        </w:rPr>
        <w:t xml:space="preserve"> del</w:t>
      </w:r>
      <w:r w:rsidR="00AF026A" w:rsidRPr="000538E3">
        <w:rPr>
          <w:rFonts w:ascii="Arial" w:hAnsi="Arial" w:cs="Arial"/>
          <w:sz w:val="22"/>
          <w:szCs w:val="22"/>
        </w:rPr>
        <w:t xml:space="preserve"> Reglamento (UE) 20</w:t>
      </w:r>
      <w:r w:rsidR="00FA2778">
        <w:rPr>
          <w:rFonts w:ascii="Arial" w:hAnsi="Arial" w:cs="Arial"/>
          <w:sz w:val="22"/>
          <w:szCs w:val="22"/>
        </w:rPr>
        <w:t>23</w:t>
      </w:r>
      <w:r w:rsidR="00AF026A" w:rsidRPr="000538E3">
        <w:rPr>
          <w:rFonts w:ascii="Arial" w:hAnsi="Arial" w:cs="Arial"/>
          <w:sz w:val="22"/>
          <w:szCs w:val="22"/>
        </w:rPr>
        <w:t>/</w:t>
      </w:r>
      <w:r w:rsidR="00FA2778">
        <w:rPr>
          <w:rFonts w:ascii="Arial" w:hAnsi="Arial" w:cs="Arial"/>
          <w:sz w:val="22"/>
          <w:szCs w:val="22"/>
        </w:rPr>
        <w:t>2053</w:t>
      </w:r>
      <w:r w:rsidR="0088598C" w:rsidRPr="000538E3">
        <w:rPr>
          <w:rFonts w:ascii="Arial" w:hAnsi="Arial" w:cs="Arial"/>
          <w:sz w:val="22"/>
          <w:szCs w:val="22"/>
        </w:rPr>
        <w:t>, siendo en todo caso esencial hacer constar el número de piezas, peso, latitud y longitud</w:t>
      </w:r>
      <w:r w:rsidR="009C6B36" w:rsidRPr="000538E3">
        <w:rPr>
          <w:rFonts w:ascii="Arial" w:hAnsi="Arial" w:cs="Arial"/>
          <w:sz w:val="22"/>
          <w:szCs w:val="22"/>
        </w:rPr>
        <w:t>. Deberá constar también el arte</w:t>
      </w:r>
      <w:r w:rsidR="00D56701" w:rsidRPr="000538E3">
        <w:rPr>
          <w:rFonts w:ascii="Arial" w:hAnsi="Arial" w:cs="Arial"/>
          <w:sz w:val="22"/>
          <w:szCs w:val="22"/>
        </w:rPr>
        <w:t xml:space="preserve"> de pesca</w:t>
      </w:r>
      <w:r w:rsidR="009C6B36" w:rsidRPr="000538E3">
        <w:rPr>
          <w:rFonts w:ascii="Arial" w:hAnsi="Arial" w:cs="Arial"/>
          <w:sz w:val="22"/>
          <w:szCs w:val="22"/>
        </w:rPr>
        <w:t xml:space="preserve"> </w:t>
      </w:r>
      <w:r w:rsidR="008C6826" w:rsidRPr="000538E3">
        <w:rPr>
          <w:rFonts w:ascii="Arial" w:hAnsi="Arial" w:cs="Arial"/>
          <w:sz w:val="22"/>
          <w:szCs w:val="22"/>
        </w:rPr>
        <w:t>utilizado</w:t>
      </w:r>
      <w:r w:rsidR="00027508">
        <w:rPr>
          <w:rFonts w:ascii="Arial" w:hAnsi="Arial" w:cs="Arial"/>
          <w:sz w:val="22"/>
          <w:szCs w:val="22"/>
        </w:rPr>
        <w:t>,</w:t>
      </w:r>
      <w:r w:rsidR="008C6826" w:rsidRPr="000538E3">
        <w:rPr>
          <w:rFonts w:ascii="Arial" w:hAnsi="Arial" w:cs="Arial"/>
          <w:sz w:val="22"/>
          <w:szCs w:val="22"/>
        </w:rPr>
        <w:t xml:space="preserve"> </w:t>
      </w:r>
      <w:r w:rsidR="009C6B36" w:rsidRPr="000538E3">
        <w:rPr>
          <w:rFonts w:ascii="Arial" w:hAnsi="Arial" w:cs="Arial"/>
          <w:sz w:val="22"/>
          <w:szCs w:val="22"/>
        </w:rPr>
        <w:t>así como su dimensión</w:t>
      </w:r>
      <w:r w:rsidR="0088598C" w:rsidRPr="000538E3">
        <w:rPr>
          <w:rFonts w:ascii="Arial" w:hAnsi="Arial" w:cs="Arial"/>
          <w:sz w:val="22"/>
          <w:szCs w:val="22"/>
        </w:rPr>
        <w:t>.</w:t>
      </w:r>
      <w:r w:rsidR="008C6826" w:rsidRPr="000538E3">
        <w:rPr>
          <w:rFonts w:ascii="Arial" w:hAnsi="Arial" w:cs="Arial"/>
          <w:sz w:val="22"/>
          <w:szCs w:val="22"/>
        </w:rPr>
        <w:t xml:space="preserve"> </w:t>
      </w:r>
      <w:r w:rsidR="002939B0" w:rsidRPr="000538E3">
        <w:rPr>
          <w:rFonts w:ascii="Arial" w:hAnsi="Arial" w:cs="Arial"/>
          <w:sz w:val="22"/>
          <w:szCs w:val="22"/>
        </w:rPr>
        <w:t xml:space="preserve">Además de lo especificado en este anexo, todos los buques autorizados a pesca dirigida de atún rojo </w:t>
      </w:r>
      <w:r w:rsidR="00D261E1" w:rsidRPr="000538E3">
        <w:rPr>
          <w:rFonts w:ascii="Arial" w:hAnsi="Arial" w:cs="Arial"/>
          <w:sz w:val="22"/>
          <w:szCs w:val="22"/>
        </w:rPr>
        <w:t>que tengan diario electrónico de a bordo (en adelante, DEA</w:t>
      </w:r>
      <w:r w:rsidR="00324DD9" w:rsidRPr="000538E3">
        <w:rPr>
          <w:rFonts w:ascii="Arial" w:hAnsi="Arial" w:cs="Arial"/>
          <w:sz w:val="22"/>
          <w:szCs w:val="22"/>
        </w:rPr>
        <w:t>)</w:t>
      </w:r>
      <w:r w:rsidR="00D261E1" w:rsidRPr="000538E3">
        <w:rPr>
          <w:rFonts w:ascii="Arial" w:hAnsi="Arial" w:cs="Arial"/>
          <w:sz w:val="22"/>
          <w:szCs w:val="22"/>
        </w:rPr>
        <w:t>,</w:t>
      </w:r>
      <w:r w:rsidR="002939B0" w:rsidRPr="000538E3">
        <w:rPr>
          <w:rFonts w:ascii="Arial" w:hAnsi="Arial" w:cs="Arial"/>
          <w:sz w:val="22"/>
          <w:szCs w:val="22"/>
        </w:rPr>
        <w:t xml:space="preserve"> durante el periodo para el que estén autorizados,</w:t>
      </w:r>
      <w:r w:rsidR="00D261E1" w:rsidRPr="000538E3">
        <w:rPr>
          <w:rFonts w:ascii="Arial" w:hAnsi="Arial" w:cs="Arial"/>
          <w:sz w:val="22"/>
          <w:szCs w:val="22"/>
        </w:rPr>
        <w:t xml:space="preserve"> deberán</w:t>
      </w:r>
      <w:r w:rsidR="002939B0" w:rsidRPr="000538E3">
        <w:rPr>
          <w:rFonts w:ascii="Arial" w:hAnsi="Arial" w:cs="Arial"/>
          <w:sz w:val="22"/>
          <w:szCs w:val="22"/>
        </w:rPr>
        <w:t xml:space="preserve"> indicar todos los días, desde que salgan y hasta que vuelvan a entrar a puerto, si han realizado o no capturas de atún rojo. </w:t>
      </w:r>
    </w:p>
    <w:p w14:paraId="01DB5D36" w14:textId="1069976C" w:rsidR="00B37C63" w:rsidRPr="000538E3" w:rsidRDefault="00D261E1"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Aquellos buques autorizados a la pesca dirigida de atún rojo que presenten diario de abordo en formato papel, </w:t>
      </w:r>
      <w:r w:rsidR="00CF457F">
        <w:rPr>
          <w:rFonts w:ascii="Arial" w:hAnsi="Arial" w:cs="Arial"/>
          <w:sz w:val="22"/>
          <w:szCs w:val="22"/>
        </w:rPr>
        <w:t xml:space="preserve">o, en su caso, los adheridos al proyecto piloto de transmisión electrónica de capturas mediante aplicación móvil, </w:t>
      </w:r>
      <w:r w:rsidRPr="000538E3">
        <w:rPr>
          <w:rFonts w:ascii="Arial" w:hAnsi="Arial" w:cs="Arial"/>
          <w:sz w:val="22"/>
          <w:szCs w:val="22"/>
        </w:rPr>
        <w:t>además de lo especificado en el citado anexo, deberán, durante el periodo para el que estén autorizados, mientras ejerzan la actividad con la modalidad de pesca autorizada para la captura de atún rojo e independientemente de su eslora</w:t>
      </w:r>
      <w:r w:rsidR="00324DD9" w:rsidRPr="000538E3">
        <w:rPr>
          <w:rFonts w:ascii="Arial" w:hAnsi="Arial" w:cs="Arial"/>
          <w:sz w:val="22"/>
          <w:szCs w:val="22"/>
        </w:rPr>
        <w:t>,</w:t>
      </w:r>
      <w:r w:rsidRPr="000538E3">
        <w:rPr>
          <w:rFonts w:ascii="Arial" w:hAnsi="Arial" w:cs="Arial"/>
          <w:sz w:val="22"/>
          <w:szCs w:val="22"/>
        </w:rPr>
        <w:t xml:space="preserve"> indicar todos los días, desde que salgan y hasta que vuelvan a entrar a puerto, si han realizado o no capturas de atún rojo. </w:t>
      </w:r>
    </w:p>
    <w:p w14:paraId="74997BE5" w14:textId="6B4D02D7" w:rsidR="00B37C63" w:rsidRPr="000538E3" w:rsidRDefault="000D5C3B" w:rsidP="00BF7A36">
      <w:pPr>
        <w:tabs>
          <w:tab w:val="left" w:pos="8080"/>
        </w:tabs>
        <w:ind w:firstLine="397"/>
        <w:jc w:val="both"/>
        <w:rPr>
          <w:rFonts w:ascii="Arial" w:hAnsi="Arial" w:cs="Arial"/>
          <w:sz w:val="22"/>
          <w:szCs w:val="22"/>
        </w:rPr>
      </w:pPr>
      <w:r w:rsidRPr="000538E3">
        <w:rPr>
          <w:rFonts w:ascii="Arial" w:hAnsi="Arial" w:cs="Arial"/>
          <w:sz w:val="22"/>
          <w:szCs w:val="22"/>
        </w:rPr>
        <w:t>Para los buques autorizados a la pesca activa de atún rojo y que tengan instalado el DEA, l</w:t>
      </w:r>
      <w:r w:rsidR="00D854F0" w:rsidRPr="000538E3">
        <w:rPr>
          <w:rFonts w:ascii="Arial" w:hAnsi="Arial" w:cs="Arial"/>
          <w:sz w:val="22"/>
          <w:szCs w:val="22"/>
        </w:rPr>
        <w:t>os días en que no se hayan producido capturas de atún rojo, realizarán una declaración de captura diaria BFT=0 kg y 0 piezas, junto con la posición a mediodía (latitud y longitud- PM 12:0</w:t>
      </w:r>
      <w:r w:rsidRPr="000538E3">
        <w:rPr>
          <w:rFonts w:ascii="Arial" w:hAnsi="Arial" w:cs="Arial"/>
          <w:sz w:val="22"/>
          <w:szCs w:val="22"/>
        </w:rPr>
        <w:t>0h). S</w:t>
      </w:r>
      <w:r w:rsidR="00D854F0" w:rsidRPr="000538E3">
        <w:rPr>
          <w:rFonts w:ascii="Arial" w:hAnsi="Arial" w:cs="Arial"/>
          <w:sz w:val="22"/>
          <w:szCs w:val="22"/>
        </w:rPr>
        <w:t>e deberá grabar una declaración de captura del tipo “Atún rojo: posición al mediodía” y anotar la fecha y las coordenadas</w:t>
      </w:r>
      <w:r w:rsidR="00614AEC" w:rsidRPr="000538E3">
        <w:rPr>
          <w:rFonts w:ascii="Arial" w:hAnsi="Arial" w:cs="Arial"/>
          <w:sz w:val="22"/>
          <w:szCs w:val="22"/>
        </w:rPr>
        <w:t>.</w:t>
      </w:r>
    </w:p>
    <w:p w14:paraId="7A1AA195" w14:textId="7C0016EC" w:rsidR="00B37C63" w:rsidRPr="000538E3" w:rsidRDefault="009E570A"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Para determinadas pesquerías, a través de </w:t>
      </w:r>
      <w:r w:rsidR="00255BF9">
        <w:rPr>
          <w:rFonts w:ascii="Arial" w:hAnsi="Arial" w:cs="Arial"/>
          <w:sz w:val="22"/>
          <w:szCs w:val="22"/>
        </w:rPr>
        <w:t>i</w:t>
      </w:r>
      <w:r w:rsidRPr="000538E3">
        <w:rPr>
          <w:rFonts w:ascii="Arial" w:hAnsi="Arial" w:cs="Arial"/>
          <w:sz w:val="22"/>
          <w:szCs w:val="22"/>
        </w:rPr>
        <w:t xml:space="preserve">nstrucciones </w:t>
      </w:r>
      <w:r w:rsidR="00132AFF" w:rsidRPr="000538E3">
        <w:rPr>
          <w:rFonts w:ascii="Arial" w:hAnsi="Arial" w:cs="Arial"/>
          <w:sz w:val="22"/>
          <w:szCs w:val="22"/>
        </w:rPr>
        <w:t>de</w:t>
      </w:r>
      <w:r w:rsidRPr="000538E3">
        <w:rPr>
          <w:rFonts w:ascii="Arial" w:hAnsi="Arial" w:cs="Arial"/>
          <w:sz w:val="22"/>
          <w:szCs w:val="22"/>
        </w:rPr>
        <w:t xml:space="preserve"> la Secretar</w:t>
      </w:r>
      <w:r w:rsidR="00027508">
        <w:rPr>
          <w:rFonts w:ascii="Arial" w:hAnsi="Arial" w:cs="Arial"/>
          <w:sz w:val="22"/>
          <w:szCs w:val="22"/>
        </w:rPr>
        <w:t>í</w:t>
      </w:r>
      <w:r w:rsidRPr="000538E3">
        <w:rPr>
          <w:rFonts w:ascii="Arial" w:hAnsi="Arial" w:cs="Arial"/>
          <w:sz w:val="22"/>
          <w:szCs w:val="22"/>
        </w:rPr>
        <w:t xml:space="preserve">a General de Pesca, </w:t>
      </w:r>
      <w:r w:rsidR="00C703B4" w:rsidRPr="000538E3">
        <w:rPr>
          <w:rFonts w:ascii="Arial" w:hAnsi="Arial" w:cs="Arial"/>
          <w:sz w:val="22"/>
          <w:szCs w:val="22"/>
        </w:rPr>
        <w:t xml:space="preserve">se </w:t>
      </w:r>
      <w:r w:rsidRPr="000538E3">
        <w:rPr>
          <w:rFonts w:ascii="Arial" w:hAnsi="Arial" w:cs="Arial"/>
          <w:sz w:val="22"/>
          <w:szCs w:val="22"/>
        </w:rPr>
        <w:t>podrá establecer</w:t>
      </w:r>
      <w:r w:rsidR="00B61603" w:rsidRPr="000538E3">
        <w:rPr>
          <w:rFonts w:ascii="Arial" w:hAnsi="Arial" w:cs="Arial"/>
          <w:sz w:val="22"/>
          <w:szCs w:val="22"/>
        </w:rPr>
        <w:t xml:space="preserve"> disposiciones relativas al </w:t>
      </w:r>
      <w:r w:rsidR="00AE37D6" w:rsidRPr="000538E3">
        <w:rPr>
          <w:rFonts w:ascii="Arial" w:hAnsi="Arial" w:cs="Arial"/>
          <w:sz w:val="22"/>
          <w:szCs w:val="22"/>
        </w:rPr>
        <w:t>d</w:t>
      </w:r>
      <w:r w:rsidR="00B61603" w:rsidRPr="000538E3">
        <w:rPr>
          <w:rFonts w:ascii="Arial" w:hAnsi="Arial" w:cs="Arial"/>
          <w:sz w:val="22"/>
          <w:szCs w:val="22"/>
        </w:rPr>
        <w:t xml:space="preserve">iario de a bordo. </w:t>
      </w:r>
    </w:p>
    <w:p w14:paraId="572C36F2" w14:textId="472E64CF" w:rsidR="00B37C63" w:rsidRPr="000538E3" w:rsidRDefault="0088598C"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Al objeto de controlar la cuota y ejemplares capturados por debajo de la talla mínima establecida, será obligatorio hacer constar de forma clara y separada el número de ejemplares y el peso total de los atunes </w:t>
      </w:r>
      <w:r w:rsidR="00F7761F" w:rsidRPr="000538E3">
        <w:rPr>
          <w:rFonts w:ascii="Arial" w:hAnsi="Arial" w:cs="Arial"/>
          <w:sz w:val="22"/>
          <w:szCs w:val="22"/>
        </w:rPr>
        <w:t>rojos</w:t>
      </w:r>
      <w:r w:rsidR="00C00375" w:rsidRPr="000538E3">
        <w:rPr>
          <w:rFonts w:ascii="Arial" w:hAnsi="Arial" w:cs="Arial"/>
          <w:sz w:val="22"/>
          <w:szCs w:val="22"/>
        </w:rPr>
        <w:t xml:space="preserve"> bajo talla. </w:t>
      </w:r>
    </w:p>
    <w:p w14:paraId="1AA54EE9" w14:textId="59DE434C" w:rsidR="00B37C63" w:rsidRPr="000538E3" w:rsidRDefault="00345481"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Aquellos descartes que se deban realizar al amparo de la </w:t>
      </w:r>
      <w:r w:rsidR="002F5CF4" w:rsidRPr="000538E3">
        <w:rPr>
          <w:rFonts w:ascii="Arial" w:hAnsi="Arial" w:cs="Arial"/>
          <w:sz w:val="22"/>
          <w:szCs w:val="22"/>
        </w:rPr>
        <w:t>norma para el cumplimiento del 5% de ejemplares bajo talla o 20</w:t>
      </w:r>
      <w:r w:rsidRPr="000538E3">
        <w:rPr>
          <w:rFonts w:ascii="Arial" w:hAnsi="Arial" w:cs="Arial"/>
          <w:sz w:val="22"/>
          <w:szCs w:val="22"/>
        </w:rPr>
        <w:t>% de captura fortuita deberán ser anotados en el diario de pesca como “descarte”.</w:t>
      </w:r>
    </w:p>
    <w:p w14:paraId="0D52C2BB" w14:textId="2A74C255" w:rsidR="009D39DD" w:rsidRPr="000538E3" w:rsidRDefault="0088598C"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Para cualquier duda en relación con el DEA pueden contactar las 24 horas del día durante los 365 días del año con el personal del DEA de la Secretaría General </w:t>
      </w:r>
      <w:r w:rsidR="004A7984" w:rsidRPr="000538E3">
        <w:rPr>
          <w:rFonts w:ascii="Arial" w:hAnsi="Arial" w:cs="Arial"/>
          <w:sz w:val="22"/>
          <w:szCs w:val="22"/>
        </w:rPr>
        <w:t xml:space="preserve">de Pesca (teléfono: 91 3478269) y correo electrónico: </w:t>
      </w:r>
      <w:hyperlink r:id="rId14" w:history="1">
        <w:r w:rsidR="00C00375" w:rsidRPr="00250407">
          <w:rPr>
            <w:rFonts w:ascii="Arial" w:hAnsi="Arial" w:cs="Arial"/>
            <w:sz w:val="22"/>
            <w:szCs w:val="22"/>
          </w:rPr>
          <w:t>bzn-dea@mapa.es</w:t>
        </w:r>
      </w:hyperlink>
      <w:r w:rsidR="00B37C63" w:rsidRPr="00250407">
        <w:rPr>
          <w:rFonts w:ascii="Arial" w:hAnsi="Arial" w:cs="Arial"/>
          <w:sz w:val="22"/>
          <w:szCs w:val="22"/>
        </w:rPr>
        <w:t>.</w:t>
      </w:r>
    </w:p>
    <w:p w14:paraId="52136EFF" w14:textId="1BDB5BBF" w:rsidR="009D39DD" w:rsidRDefault="0088598C" w:rsidP="009C4A91">
      <w:pPr>
        <w:tabs>
          <w:tab w:val="left" w:pos="8080"/>
        </w:tabs>
        <w:ind w:firstLine="397"/>
        <w:jc w:val="both"/>
        <w:rPr>
          <w:rFonts w:ascii="Arial" w:hAnsi="Arial" w:cs="Arial"/>
          <w:sz w:val="22"/>
          <w:szCs w:val="22"/>
        </w:rPr>
      </w:pPr>
      <w:r w:rsidRPr="000538E3">
        <w:rPr>
          <w:rFonts w:ascii="Arial" w:hAnsi="Arial" w:cs="Arial"/>
          <w:sz w:val="22"/>
          <w:szCs w:val="22"/>
        </w:rPr>
        <w:lastRenderedPageBreak/>
        <w:t xml:space="preserve">Para cualquier duda en cuanto a la cumplimentación de la declaración de desembarque en formato papel pueden dirigirse a la dirección de correo electrónico </w:t>
      </w:r>
      <w:hyperlink r:id="rId15" w:history="1">
        <w:r w:rsidR="00CF457F" w:rsidRPr="00250407">
          <w:rPr>
            <w:rFonts w:ascii="Arial" w:hAnsi="Arial" w:cs="Arial"/>
            <w:sz w:val="22"/>
            <w:szCs w:val="22"/>
          </w:rPr>
          <w:t>diario.pesca@pesca.mapa.es</w:t>
        </w:r>
      </w:hyperlink>
      <w:r w:rsidR="00250407">
        <w:rPr>
          <w:rStyle w:val="Hipervnculo"/>
          <w:rFonts w:ascii="Arial" w:hAnsi="Arial" w:cs="Arial"/>
          <w:sz w:val="22"/>
          <w:szCs w:val="22"/>
        </w:rPr>
        <w:t xml:space="preserve"> </w:t>
      </w:r>
      <w:r w:rsidR="009D39DD" w:rsidRPr="000538E3">
        <w:rPr>
          <w:rFonts w:ascii="Arial" w:hAnsi="Arial" w:cs="Arial"/>
          <w:sz w:val="22"/>
          <w:szCs w:val="22"/>
        </w:rPr>
        <w:t>o al teléfono 91 3226781</w:t>
      </w:r>
      <w:r w:rsidR="008D110B" w:rsidRPr="000538E3">
        <w:rPr>
          <w:rFonts w:ascii="Arial" w:hAnsi="Arial" w:cs="Arial"/>
          <w:sz w:val="22"/>
          <w:szCs w:val="22"/>
        </w:rPr>
        <w:t>.</w:t>
      </w:r>
    </w:p>
    <w:p w14:paraId="11EDD95F" w14:textId="77777777" w:rsidR="00F57950" w:rsidRPr="000538E3" w:rsidRDefault="00F57950" w:rsidP="00F57950">
      <w:pPr>
        <w:tabs>
          <w:tab w:val="left" w:pos="8080"/>
        </w:tabs>
        <w:ind w:firstLine="397"/>
        <w:jc w:val="both"/>
        <w:rPr>
          <w:rFonts w:ascii="Arial" w:hAnsi="Arial" w:cs="Arial"/>
          <w:sz w:val="22"/>
          <w:szCs w:val="22"/>
        </w:rPr>
      </w:pPr>
    </w:p>
    <w:p w14:paraId="0B286207" w14:textId="067E9DD9" w:rsidR="00927A7C" w:rsidRDefault="00F57950" w:rsidP="00BF7A36">
      <w:pPr>
        <w:tabs>
          <w:tab w:val="left" w:pos="8080"/>
        </w:tabs>
        <w:ind w:left="284"/>
        <w:jc w:val="both"/>
        <w:rPr>
          <w:rFonts w:ascii="Arial" w:hAnsi="Arial" w:cs="Arial"/>
          <w:sz w:val="22"/>
          <w:szCs w:val="22"/>
        </w:rPr>
      </w:pPr>
      <w:r>
        <w:rPr>
          <w:rFonts w:ascii="Arial" w:hAnsi="Arial" w:cs="Arial"/>
          <w:sz w:val="22"/>
          <w:szCs w:val="22"/>
        </w:rPr>
        <w:t xml:space="preserve"> </w:t>
      </w:r>
      <w:r w:rsidR="004463B2" w:rsidRPr="00252173">
        <w:rPr>
          <w:rFonts w:ascii="Arial" w:hAnsi="Arial" w:cs="Arial"/>
          <w:sz w:val="22"/>
          <w:szCs w:val="22"/>
        </w:rPr>
        <w:t>5</w:t>
      </w:r>
      <w:r w:rsidR="0088598C" w:rsidRPr="00252173">
        <w:rPr>
          <w:rFonts w:ascii="Arial" w:hAnsi="Arial" w:cs="Arial"/>
          <w:sz w:val="22"/>
          <w:szCs w:val="22"/>
        </w:rPr>
        <w:t>.</w:t>
      </w:r>
      <w:r w:rsidR="00C00375" w:rsidRPr="00252173">
        <w:rPr>
          <w:rFonts w:ascii="Arial" w:hAnsi="Arial" w:cs="Arial"/>
          <w:sz w:val="22"/>
          <w:szCs w:val="22"/>
        </w:rPr>
        <w:t>2</w:t>
      </w:r>
      <w:r w:rsidR="0088598C" w:rsidRPr="00252173">
        <w:rPr>
          <w:rFonts w:ascii="Arial" w:hAnsi="Arial" w:cs="Arial"/>
          <w:sz w:val="22"/>
          <w:szCs w:val="22"/>
        </w:rPr>
        <w:t>. Otros buques.</w:t>
      </w:r>
    </w:p>
    <w:p w14:paraId="78EA054F" w14:textId="77777777" w:rsidR="00894B28" w:rsidRPr="000538E3" w:rsidRDefault="00894B28" w:rsidP="00BF7A36">
      <w:pPr>
        <w:tabs>
          <w:tab w:val="left" w:pos="8080"/>
        </w:tabs>
        <w:ind w:left="426" w:firstLine="397"/>
        <w:jc w:val="both"/>
        <w:rPr>
          <w:rFonts w:ascii="Arial" w:hAnsi="Arial" w:cs="Arial"/>
          <w:sz w:val="22"/>
          <w:szCs w:val="22"/>
        </w:rPr>
      </w:pPr>
    </w:p>
    <w:p w14:paraId="037C3190" w14:textId="032CA1F0" w:rsidR="009D39DD" w:rsidRDefault="0088598C"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Los buques incluidos en la lista </w:t>
      </w:r>
      <w:r w:rsidR="00F7761F" w:rsidRPr="000538E3">
        <w:rPr>
          <w:rFonts w:ascii="Arial" w:hAnsi="Arial" w:cs="Arial"/>
          <w:sz w:val="22"/>
          <w:szCs w:val="22"/>
        </w:rPr>
        <w:t>CICAA</w:t>
      </w:r>
      <w:r w:rsidRPr="000538E3">
        <w:rPr>
          <w:rFonts w:ascii="Arial" w:hAnsi="Arial" w:cs="Arial"/>
          <w:sz w:val="22"/>
          <w:szCs w:val="22"/>
        </w:rPr>
        <w:t xml:space="preserve"> de “otros buques” </w:t>
      </w:r>
      <w:r w:rsidR="00F7761F" w:rsidRPr="000538E3">
        <w:rPr>
          <w:rFonts w:ascii="Arial" w:hAnsi="Arial" w:cs="Arial"/>
          <w:sz w:val="22"/>
          <w:szCs w:val="22"/>
        </w:rPr>
        <w:t xml:space="preserve">(remolcadores, auxiliares y transformadores) </w:t>
      </w:r>
      <w:r w:rsidRPr="000538E3">
        <w:rPr>
          <w:rFonts w:ascii="Arial" w:hAnsi="Arial" w:cs="Arial"/>
          <w:sz w:val="22"/>
          <w:szCs w:val="22"/>
        </w:rPr>
        <w:t>deberán disponer</w:t>
      </w:r>
      <w:r w:rsidR="00F7761F" w:rsidRPr="000538E3">
        <w:rPr>
          <w:rFonts w:ascii="Arial" w:hAnsi="Arial" w:cs="Arial"/>
          <w:sz w:val="22"/>
          <w:szCs w:val="22"/>
        </w:rPr>
        <w:t xml:space="preserve"> </w:t>
      </w:r>
      <w:r w:rsidRPr="000538E3">
        <w:rPr>
          <w:rFonts w:ascii="Arial" w:hAnsi="Arial" w:cs="Arial"/>
          <w:sz w:val="22"/>
          <w:szCs w:val="22"/>
        </w:rPr>
        <w:t xml:space="preserve">de un </w:t>
      </w:r>
      <w:r w:rsidR="00AE37D6" w:rsidRPr="000538E3">
        <w:rPr>
          <w:rFonts w:ascii="Arial" w:hAnsi="Arial" w:cs="Arial"/>
          <w:sz w:val="22"/>
          <w:szCs w:val="22"/>
        </w:rPr>
        <w:t>cuaderno de registro</w:t>
      </w:r>
      <w:r w:rsidR="00F7761F" w:rsidRPr="000538E3">
        <w:rPr>
          <w:rFonts w:ascii="Arial" w:hAnsi="Arial" w:cs="Arial"/>
          <w:sz w:val="22"/>
          <w:szCs w:val="22"/>
        </w:rPr>
        <w:t xml:space="preserve">, </w:t>
      </w:r>
      <w:r w:rsidRPr="000538E3">
        <w:rPr>
          <w:rFonts w:ascii="Arial" w:hAnsi="Arial" w:cs="Arial"/>
          <w:sz w:val="22"/>
          <w:szCs w:val="22"/>
        </w:rPr>
        <w:t>para cumplir con los req</w:t>
      </w:r>
      <w:r w:rsidR="00472F4A" w:rsidRPr="000538E3">
        <w:rPr>
          <w:rFonts w:ascii="Arial" w:hAnsi="Arial" w:cs="Arial"/>
          <w:sz w:val="22"/>
          <w:szCs w:val="22"/>
        </w:rPr>
        <w:t xml:space="preserve">uisitos de registro del Anexo </w:t>
      </w:r>
      <w:r w:rsidR="00F7761F" w:rsidRPr="000538E3">
        <w:rPr>
          <w:rFonts w:ascii="Arial" w:hAnsi="Arial" w:cs="Arial"/>
          <w:sz w:val="22"/>
          <w:szCs w:val="22"/>
        </w:rPr>
        <w:t>II</w:t>
      </w:r>
      <w:r w:rsidRPr="000538E3">
        <w:rPr>
          <w:rFonts w:ascii="Arial" w:hAnsi="Arial" w:cs="Arial"/>
          <w:sz w:val="22"/>
          <w:szCs w:val="22"/>
        </w:rPr>
        <w:t xml:space="preserve"> de</w:t>
      </w:r>
      <w:r w:rsidR="00F7761F" w:rsidRPr="000538E3">
        <w:rPr>
          <w:rFonts w:ascii="Arial" w:hAnsi="Arial" w:cs="Arial"/>
          <w:sz w:val="22"/>
          <w:szCs w:val="22"/>
        </w:rPr>
        <w:t>l Reglamento (UE) 20</w:t>
      </w:r>
      <w:r w:rsidR="00FA2778">
        <w:rPr>
          <w:rFonts w:ascii="Arial" w:hAnsi="Arial" w:cs="Arial"/>
          <w:sz w:val="22"/>
          <w:szCs w:val="22"/>
        </w:rPr>
        <w:t>23</w:t>
      </w:r>
      <w:r w:rsidR="00F7761F" w:rsidRPr="000538E3">
        <w:rPr>
          <w:rFonts w:ascii="Arial" w:hAnsi="Arial" w:cs="Arial"/>
          <w:sz w:val="22"/>
          <w:szCs w:val="22"/>
        </w:rPr>
        <w:t>/</w:t>
      </w:r>
      <w:r w:rsidR="00FA2778">
        <w:rPr>
          <w:rFonts w:ascii="Arial" w:hAnsi="Arial" w:cs="Arial"/>
          <w:sz w:val="22"/>
          <w:szCs w:val="22"/>
        </w:rPr>
        <w:t>2053</w:t>
      </w:r>
      <w:r w:rsidR="00DC7C2F" w:rsidRPr="000538E3">
        <w:rPr>
          <w:rFonts w:ascii="Arial" w:hAnsi="Arial" w:cs="Arial"/>
          <w:sz w:val="22"/>
          <w:szCs w:val="22"/>
        </w:rPr>
        <w:t>.</w:t>
      </w:r>
    </w:p>
    <w:p w14:paraId="24DC0270" w14:textId="1C109436" w:rsidR="001D49A4" w:rsidRPr="000538E3" w:rsidRDefault="001D49A4" w:rsidP="00BF7A36">
      <w:pPr>
        <w:tabs>
          <w:tab w:val="left" w:pos="8080"/>
        </w:tabs>
        <w:ind w:firstLine="397"/>
        <w:jc w:val="both"/>
        <w:rPr>
          <w:rFonts w:ascii="Arial" w:hAnsi="Arial" w:cs="Arial"/>
          <w:sz w:val="22"/>
          <w:szCs w:val="22"/>
        </w:rPr>
      </w:pPr>
      <w:r w:rsidRPr="001F2A9D">
        <w:rPr>
          <w:rFonts w:ascii="Arial" w:hAnsi="Arial" w:cs="Arial"/>
          <w:sz w:val="22"/>
          <w:szCs w:val="22"/>
        </w:rPr>
        <w:t>Las obligaciones relativas a la cump</w:t>
      </w:r>
      <w:r w:rsidR="003F4C57" w:rsidRPr="001F2A9D">
        <w:rPr>
          <w:rFonts w:ascii="Arial" w:hAnsi="Arial" w:cs="Arial"/>
          <w:sz w:val="22"/>
          <w:szCs w:val="22"/>
        </w:rPr>
        <w:t>limentación del cuaderno de registro a través del DEA se detallar</w:t>
      </w:r>
      <w:r w:rsidR="003006AF" w:rsidRPr="001F2A9D">
        <w:rPr>
          <w:rFonts w:ascii="Arial" w:hAnsi="Arial" w:cs="Arial"/>
          <w:sz w:val="22"/>
          <w:szCs w:val="22"/>
        </w:rPr>
        <w:t>á</w:t>
      </w:r>
      <w:r w:rsidR="003F4C57" w:rsidRPr="001F2A9D">
        <w:rPr>
          <w:rFonts w:ascii="Arial" w:hAnsi="Arial" w:cs="Arial"/>
          <w:sz w:val="22"/>
          <w:szCs w:val="22"/>
        </w:rPr>
        <w:t>n en las instrucciones específicas correspondientes.</w:t>
      </w:r>
      <w:r w:rsidR="003F4C57">
        <w:rPr>
          <w:rFonts w:ascii="Arial" w:hAnsi="Arial" w:cs="Arial"/>
          <w:sz w:val="22"/>
          <w:szCs w:val="22"/>
        </w:rPr>
        <w:t xml:space="preserve"> </w:t>
      </w:r>
    </w:p>
    <w:p w14:paraId="0914B858" w14:textId="77777777" w:rsidR="003419F0" w:rsidRPr="00532F1E" w:rsidRDefault="003419F0" w:rsidP="00BF7A36">
      <w:pPr>
        <w:tabs>
          <w:tab w:val="left" w:pos="8080"/>
        </w:tabs>
        <w:ind w:firstLine="397"/>
        <w:jc w:val="both"/>
        <w:rPr>
          <w:rFonts w:ascii="Arial" w:hAnsi="Arial" w:cs="Arial"/>
          <w:sz w:val="22"/>
          <w:szCs w:val="22"/>
        </w:rPr>
      </w:pPr>
    </w:p>
    <w:p w14:paraId="424AEBEA" w14:textId="42B6BEF6" w:rsidR="006B7404" w:rsidRDefault="004463B2" w:rsidP="00BF7A36">
      <w:pPr>
        <w:tabs>
          <w:tab w:val="left" w:pos="8080"/>
        </w:tabs>
        <w:ind w:firstLine="397"/>
        <w:outlineLvl w:val="0"/>
        <w:rPr>
          <w:rFonts w:ascii="Arial" w:hAnsi="Arial" w:cs="Arial"/>
          <w:sz w:val="22"/>
          <w:szCs w:val="22"/>
        </w:rPr>
      </w:pPr>
      <w:r>
        <w:rPr>
          <w:rFonts w:ascii="Arial" w:hAnsi="Arial" w:cs="Arial"/>
          <w:sz w:val="22"/>
          <w:szCs w:val="22"/>
        </w:rPr>
        <w:t>6</w:t>
      </w:r>
      <w:r w:rsidR="006B7404" w:rsidRPr="00532F1E">
        <w:rPr>
          <w:rFonts w:ascii="Arial" w:hAnsi="Arial" w:cs="Arial"/>
          <w:sz w:val="22"/>
          <w:szCs w:val="22"/>
        </w:rPr>
        <w:t>. Puertos autorizados</w:t>
      </w:r>
      <w:r w:rsidR="00B37C63">
        <w:rPr>
          <w:rFonts w:ascii="Arial" w:hAnsi="Arial" w:cs="Arial"/>
          <w:sz w:val="22"/>
          <w:szCs w:val="22"/>
        </w:rPr>
        <w:t>.</w:t>
      </w:r>
    </w:p>
    <w:p w14:paraId="77C8BD0E" w14:textId="77777777" w:rsidR="00B37C63" w:rsidRPr="00532F1E" w:rsidRDefault="00B37C63" w:rsidP="00BF7A36">
      <w:pPr>
        <w:tabs>
          <w:tab w:val="left" w:pos="8080"/>
        </w:tabs>
        <w:ind w:firstLine="397"/>
        <w:outlineLvl w:val="0"/>
        <w:rPr>
          <w:rFonts w:ascii="Arial" w:hAnsi="Arial" w:cs="Arial"/>
          <w:sz w:val="22"/>
          <w:szCs w:val="22"/>
        </w:rPr>
      </w:pPr>
    </w:p>
    <w:p w14:paraId="4918E1B6" w14:textId="77777777" w:rsidR="006B7404" w:rsidRPr="000538E3" w:rsidRDefault="006B7404"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Se establece una lista de puertos autorizados a desembarcar y/o transbordar atún rojo, con indicación de los días de la semana, horarios y áreas habilitadas para realizar los desembarques y transbordos. </w:t>
      </w:r>
    </w:p>
    <w:p w14:paraId="7D7D114E" w14:textId="4C4B5E40" w:rsidR="00514946" w:rsidRPr="000538E3" w:rsidRDefault="00637460"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El listado de puertos con autorización anual se encuentra </w:t>
      </w:r>
      <w:r w:rsidRPr="00682006">
        <w:rPr>
          <w:rFonts w:ascii="Arial" w:hAnsi="Arial" w:cs="Arial"/>
          <w:sz w:val="22"/>
          <w:szCs w:val="22"/>
        </w:rPr>
        <w:t xml:space="preserve">recogido en el </w:t>
      </w:r>
      <w:r w:rsidRPr="00DF0843">
        <w:rPr>
          <w:rFonts w:ascii="Arial" w:hAnsi="Arial" w:cs="Arial"/>
          <w:sz w:val="22"/>
          <w:szCs w:val="22"/>
        </w:rPr>
        <w:t>A</w:t>
      </w:r>
      <w:r w:rsidR="006B7404" w:rsidRPr="00DF0843">
        <w:rPr>
          <w:rFonts w:ascii="Arial" w:hAnsi="Arial" w:cs="Arial"/>
          <w:sz w:val="22"/>
          <w:szCs w:val="22"/>
        </w:rPr>
        <w:t>nexo I</w:t>
      </w:r>
      <w:r w:rsidR="00AE37D6" w:rsidRPr="00DF0843">
        <w:rPr>
          <w:rFonts w:ascii="Arial" w:hAnsi="Arial" w:cs="Arial"/>
          <w:sz w:val="22"/>
          <w:szCs w:val="22"/>
        </w:rPr>
        <w:t>.</w:t>
      </w:r>
      <w:r w:rsidR="00AE37D6" w:rsidRPr="000538E3">
        <w:rPr>
          <w:rFonts w:ascii="Arial" w:hAnsi="Arial" w:cs="Arial"/>
          <w:sz w:val="22"/>
          <w:szCs w:val="22"/>
        </w:rPr>
        <w:t xml:space="preserve"> </w:t>
      </w:r>
    </w:p>
    <w:p w14:paraId="5A78AFA9" w14:textId="60F62005" w:rsidR="00AE37D6" w:rsidRPr="000538E3" w:rsidRDefault="00AE37D6"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Además, se </w:t>
      </w:r>
      <w:r w:rsidR="00514946" w:rsidRPr="000538E3">
        <w:rPr>
          <w:rFonts w:ascii="Arial" w:hAnsi="Arial" w:cs="Arial"/>
          <w:sz w:val="22"/>
          <w:szCs w:val="22"/>
        </w:rPr>
        <w:t>podrá ampliar</w:t>
      </w:r>
      <w:r w:rsidRPr="000538E3">
        <w:rPr>
          <w:rFonts w:ascii="Arial" w:hAnsi="Arial" w:cs="Arial"/>
          <w:sz w:val="22"/>
          <w:szCs w:val="22"/>
        </w:rPr>
        <w:t xml:space="preserve"> el listado de puertos autorizados para determinadas campañas </w:t>
      </w:r>
      <w:r w:rsidR="00514946" w:rsidRPr="000538E3">
        <w:rPr>
          <w:rFonts w:ascii="Arial" w:hAnsi="Arial" w:cs="Arial"/>
          <w:sz w:val="22"/>
          <w:szCs w:val="22"/>
        </w:rPr>
        <w:t>específicas. Estas incorporaciones serán remitidas y comunicadas a través de</w:t>
      </w:r>
      <w:r w:rsidRPr="000538E3">
        <w:rPr>
          <w:rFonts w:ascii="Arial" w:hAnsi="Arial" w:cs="Arial"/>
          <w:sz w:val="22"/>
          <w:szCs w:val="22"/>
        </w:rPr>
        <w:t xml:space="preserve"> las instrucciones correspondientes a cada campaña.</w:t>
      </w:r>
    </w:p>
    <w:p w14:paraId="0FD92B1C" w14:textId="5F7F9C15" w:rsidR="006B7404" w:rsidRPr="00360AF7" w:rsidRDefault="00AE37D6"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El listado </w:t>
      </w:r>
      <w:r w:rsidR="00514946" w:rsidRPr="000538E3">
        <w:rPr>
          <w:rFonts w:ascii="Arial" w:hAnsi="Arial" w:cs="Arial"/>
          <w:sz w:val="22"/>
          <w:szCs w:val="22"/>
        </w:rPr>
        <w:t xml:space="preserve">completo de puertos </w:t>
      </w:r>
      <w:r w:rsidR="006B7404" w:rsidRPr="000538E3">
        <w:rPr>
          <w:rFonts w:ascii="Arial" w:hAnsi="Arial" w:cs="Arial"/>
          <w:sz w:val="22"/>
          <w:szCs w:val="22"/>
        </w:rPr>
        <w:t>actualizad</w:t>
      </w:r>
      <w:r w:rsidR="00514946" w:rsidRPr="000538E3">
        <w:rPr>
          <w:rFonts w:ascii="Arial" w:hAnsi="Arial" w:cs="Arial"/>
          <w:sz w:val="22"/>
          <w:szCs w:val="22"/>
        </w:rPr>
        <w:t xml:space="preserve">o </w:t>
      </w:r>
      <w:r w:rsidRPr="000538E3">
        <w:rPr>
          <w:rFonts w:ascii="Arial" w:hAnsi="Arial" w:cs="Arial"/>
          <w:sz w:val="22"/>
          <w:szCs w:val="22"/>
        </w:rPr>
        <w:t xml:space="preserve">se </w:t>
      </w:r>
      <w:r w:rsidR="006B7404" w:rsidRPr="000538E3">
        <w:rPr>
          <w:rFonts w:ascii="Arial" w:hAnsi="Arial" w:cs="Arial"/>
          <w:sz w:val="22"/>
          <w:szCs w:val="22"/>
        </w:rPr>
        <w:t xml:space="preserve">puede consultar en la web de ICCAT: </w:t>
      </w:r>
      <w:hyperlink r:id="rId16" w:history="1">
        <w:r w:rsidR="006B7404" w:rsidRPr="00250407">
          <w:rPr>
            <w:rFonts w:ascii="Arial" w:hAnsi="Arial" w:cs="Arial"/>
            <w:sz w:val="22"/>
            <w:szCs w:val="22"/>
          </w:rPr>
          <w:t>https://www.iccat.int/es/Ports.asp</w:t>
        </w:r>
      </w:hyperlink>
    </w:p>
    <w:p w14:paraId="3CAF335C" w14:textId="4D43A3A3" w:rsidR="00E94C0E" w:rsidRPr="000538E3" w:rsidRDefault="006B7404" w:rsidP="00BF7A36">
      <w:pPr>
        <w:tabs>
          <w:tab w:val="left" w:pos="8080"/>
        </w:tabs>
        <w:ind w:firstLine="397"/>
        <w:jc w:val="both"/>
        <w:rPr>
          <w:rFonts w:ascii="Arial" w:hAnsi="Arial" w:cs="Arial"/>
          <w:sz w:val="22"/>
          <w:szCs w:val="22"/>
        </w:rPr>
      </w:pPr>
      <w:r w:rsidRPr="000538E3">
        <w:rPr>
          <w:rFonts w:ascii="Arial" w:hAnsi="Arial" w:cs="Arial"/>
          <w:sz w:val="22"/>
          <w:szCs w:val="22"/>
        </w:rPr>
        <w:t>Está terminantemente prohibido el desembarque de atún rojo fuera de los horarios y lugares habilitados establecidos en dicho listado</w:t>
      </w:r>
      <w:r w:rsidR="00E94C0E" w:rsidRPr="000538E3">
        <w:rPr>
          <w:rFonts w:ascii="Arial" w:hAnsi="Arial" w:cs="Arial"/>
          <w:sz w:val="22"/>
          <w:szCs w:val="22"/>
        </w:rPr>
        <w:t>.</w:t>
      </w:r>
    </w:p>
    <w:p w14:paraId="3C5907B5" w14:textId="77777777" w:rsidR="001F53D7" w:rsidRPr="000538E3" w:rsidRDefault="001F53D7" w:rsidP="00252173">
      <w:pPr>
        <w:tabs>
          <w:tab w:val="left" w:pos="8080"/>
        </w:tabs>
        <w:outlineLvl w:val="0"/>
        <w:rPr>
          <w:rFonts w:ascii="Arial" w:hAnsi="Arial" w:cs="Arial"/>
          <w:sz w:val="22"/>
          <w:szCs w:val="22"/>
        </w:rPr>
      </w:pPr>
    </w:p>
    <w:p w14:paraId="3B8EBF47" w14:textId="79479C69" w:rsidR="00E94C0E" w:rsidRPr="00532F1E" w:rsidRDefault="004463B2" w:rsidP="00252173">
      <w:pPr>
        <w:tabs>
          <w:tab w:val="left" w:pos="8080"/>
        </w:tabs>
        <w:ind w:firstLine="397"/>
        <w:outlineLvl w:val="0"/>
        <w:rPr>
          <w:rFonts w:ascii="Arial" w:hAnsi="Arial" w:cs="Arial"/>
          <w:sz w:val="22"/>
          <w:szCs w:val="22"/>
        </w:rPr>
      </w:pPr>
      <w:r>
        <w:rPr>
          <w:rFonts w:ascii="Arial" w:hAnsi="Arial" w:cs="Arial"/>
          <w:sz w:val="22"/>
          <w:szCs w:val="22"/>
        </w:rPr>
        <w:t>7</w:t>
      </w:r>
      <w:r w:rsidR="00E94C0E" w:rsidRPr="00532F1E">
        <w:rPr>
          <w:rFonts w:ascii="Arial" w:hAnsi="Arial" w:cs="Arial"/>
          <w:sz w:val="22"/>
          <w:szCs w:val="22"/>
        </w:rPr>
        <w:t xml:space="preserve">. </w:t>
      </w:r>
      <w:r w:rsidR="00514946" w:rsidRPr="00532F1E">
        <w:rPr>
          <w:rFonts w:ascii="Arial" w:hAnsi="Arial" w:cs="Arial"/>
          <w:sz w:val="22"/>
          <w:szCs w:val="22"/>
        </w:rPr>
        <w:t>Notificación previa de entrada a puerto.</w:t>
      </w:r>
    </w:p>
    <w:p w14:paraId="61652927" w14:textId="77777777" w:rsidR="00E94C0E" w:rsidRPr="000538E3" w:rsidRDefault="00E94C0E" w:rsidP="00252173">
      <w:pPr>
        <w:tabs>
          <w:tab w:val="left" w:pos="8080"/>
        </w:tabs>
        <w:ind w:firstLine="397"/>
        <w:jc w:val="both"/>
        <w:rPr>
          <w:rFonts w:ascii="Arial" w:hAnsi="Arial" w:cs="Arial"/>
          <w:sz w:val="22"/>
          <w:szCs w:val="22"/>
        </w:rPr>
      </w:pPr>
    </w:p>
    <w:p w14:paraId="00E89A3C" w14:textId="16D18016" w:rsidR="00E94C0E" w:rsidRPr="000538E3" w:rsidRDefault="00C06506" w:rsidP="00BF7A36">
      <w:pPr>
        <w:tabs>
          <w:tab w:val="left" w:pos="426"/>
          <w:tab w:val="left" w:pos="8080"/>
        </w:tabs>
        <w:ind w:left="142" w:firstLine="142"/>
        <w:jc w:val="both"/>
        <w:rPr>
          <w:rFonts w:ascii="Arial" w:hAnsi="Arial" w:cs="Arial"/>
          <w:sz w:val="22"/>
          <w:szCs w:val="22"/>
        </w:rPr>
      </w:pPr>
      <w:r w:rsidRPr="000538E3">
        <w:rPr>
          <w:rFonts w:ascii="Arial" w:hAnsi="Arial" w:cs="Arial"/>
          <w:sz w:val="22"/>
          <w:szCs w:val="22"/>
        </w:rPr>
        <w:t xml:space="preserve">  </w:t>
      </w:r>
      <w:r w:rsidR="004463B2">
        <w:rPr>
          <w:rFonts w:ascii="Arial" w:hAnsi="Arial" w:cs="Arial"/>
          <w:sz w:val="22"/>
          <w:szCs w:val="22"/>
        </w:rPr>
        <w:t>7</w:t>
      </w:r>
      <w:r w:rsidR="00E94C0E" w:rsidRPr="000538E3">
        <w:rPr>
          <w:rFonts w:ascii="Arial" w:hAnsi="Arial" w:cs="Arial"/>
          <w:sz w:val="22"/>
          <w:szCs w:val="22"/>
        </w:rPr>
        <w:t>.1. Buques sin obligación de tener instalado el DEA:</w:t>
      </w:r>
    </w:p>
    <w:p w14:paraId="767193D6" w14:textId="77777777" w:rsidR="00E94C0E" w:rsidRPr="000538E3" w:rsidRDefault="00E94C0E" w:rsidP="00252173">
      <w:pPr>
        <w:tabs>
          <w:tab w:val="left" w:pos="8080"/>
        </w:tabs>
        <w:ind w:firstLine="397"/>
        <w:jc w:val="both"/>
        <w:rPr>
          <w:rFonts w:ascii="Arial" w:hAnsi="Arial" w:cs="Arial"/>
          <w:sz w:val="22"/>
          <w:szCs w:val="22"/>
          <w:u w:val="single"/>
        </w:rPr>
      </w:pPr>
    </w:p>
    <w:p w14:paraId="7E4160BE" w14:textId="44EB95D3" w:rsidR="00E94C0E" w:rsidRPr="000538E3" w:rsidRDefault="00E94C0E" w:rsidP="00252173">
      <w:pPr>
        <w:tabs>
          <w:tab w:val="left" w:pos="8080"/>
        </w:tabs>
        <w:ind w:firstLine="397"/>
        <w:jc w:val="both"/>
        <w:rPr>
          <w:rFonts w:ascii="Arial" w:hAnsi="Arial" w:cs="Arial"/>
          <w:sz w:val="22"/>
          <w:szCs w:val="22"/>
        </w:rPr>
      </w:pPr>
      <w:r w:rsidRPr="000538E3">
        <w:rPr>
          <w:rFonts w:ascii="Arial" w:hAnsi="Arial" w:cs="Arial"/>
          <w:sz w:val="22"/>
          <w:szCs w:val="22"/>
        </w:rPr>
        <w:t>Los capitanes o representantes de aquellos buques que no tengan la obligación de tener instalado y operativo el DEA que hayan capturado atún rojo, ya sea de forma dirigida o accidental, han de realizar preaviso de llegada a puerto</w:t>
      </w:r>
      <w:r w:rsidR="00AF69EF" w:rsidRPr="000538E3">
        <w:rPr>
          <w:rFonts w:ascii="Arial" w:hAnsi="Arial" w:cs="Arial"/>
          <w:sz w:val="22"/>
          <w:szCs w:val="22"/>
        </w:rPr>
        <w:t xml:space="preserve"> con al </w:t>
      </w:r>
      <w:r w:rsidR="00AF69EF" w:rsidRPr="00252173">
        <w:rPr>
          <w:rFonts w:ascii="Arial" w:hAnsi="Arial" w:cs="Arial"/>
          <w:sz w:val="22"/>
          <w:szCs w:val="22"/>
        </w:rPr>
        <w:t>menos cuatro horas de antelación</w:t>
      </w:r>
      <w:r w:rsidRPr="000538E3">
        <w:rPr>
          <w:rFonts w:ascii="Arial" w:hAnsi="Arial" w:cs="Arial"/>
          <w:sz w:val="22"/>
          <w:szCs w:val="22"/>
        </w:rPr>
        <w:t xml:space="preserve">. Para ello, </w:t>
      </w:r>
      <w:r w:rsidRPr="00682006">
        <w:rPr>
          <w:rFonts w:ascii="Arial" w:hAnsi="Arial" w:cs="Arial"/>
          <w:sz w:val="22"/>
          <w:szCs w:val="22"/>
        </w:rPr>
        <w:t xml:space="preserve">usarán el formato e instrucciones para realizar el preaviso de llegada a puerto que figura en el </w:t>
      </w:r>
      <w:r w:rsidRPr="00DF0843">
        <w:rPr>
          <w:rFonts w:ascii="Arial" w:hAnsi="Arial" w:cs="Arial"/>
          <w:sz w:val="22"/>
          <w:szCs w:val="22"/>
        </w:rPr>
        <w:t>Anexo II</w:t>
      </w:r>
      <w:r w:rsidR="00617C49" w:rsidRPr="00DF0843">
        <w:rPr>
          <w:rFonts w:ascii="Arial" w:hAnsi="Arial" w:cs="Arial"/>
          <w:sz w:val="22"/>
          <w:szCs w:val="22"/>
        </w:rPr>
        <w:t>.</w:t>
      </w:r>
      <w:r w:rsidRPr="000538E3">
        <w:rPr>
          <w:rFonts w:ascii="Arial" w:hAnsi="Arial" w:cs="Arial"/>
          <w:sz w:val="22"/>
          <w:szCs w:val="22"/>
        </w:rPr>
        <w:t xml:space="preserve"> </w:t>
      </w:r>
    </w:p>
    <w:p w14:paraId="22F83E5C" w14:textId="77777777" w:rsidR="00E94C0E" w:rsidRPr="000538E3" w:rsidRDefault="00E94C0E" w:rsidP="00252173">
      <w:pPr>
        <w:tabs>
          <w:tab w:val="left" w:pos="8080"/>
        </w:tabs>
        <w:ind w:firstLine="397"/>
        <w:jc w:val="both"/>
        <w:rPr>
          <w:rFonts w:ascii="Arial" w:hAnsi="Arial" w:cs="Arial"/>
          <w:sz w:val="22"/>
          <w:szCs w:val="22"/>
        </w:rPr>
      </w:pPr>
      <w:r w:rsidRPr="000538E3">
        <w:rPr>
          <w:rFonts w:ascii="Arial" w:hAnsi="Arial" w:cs="Arial"/>
          <w:sz w:val="22"/>
          <w:szCs w:val="22"/>
        </w:rPr>
        <w:t>En este caso, el preaviso se realizará siempre que se haya capturado atún rojo independientemente del puerto de llegada (ya sea éste autorizado o no), así como de su intención de desembarcarlo.</w:t>
      </w:r>
    </w:p>
    <w:p w14:paraId="5FF05733" w14:textId="560E57DB" w:rsidR="00E94C0E" w:rsidRPr="000538E3" w:rsidRDefault="00E94C0E" w:rsidP="00252173">
      <w:pPr>
        <w:tabs>
          <w:tab w:val="left" w:pos="8080"/>
        </w:tabs>
        <w:ind w:firstLine="397"/>
        <w:jc w:val="both"/>
        <w:rPr>
          <w:rFonts w:ascii="Arial" w:hAnsi="Arial" w:cs="Arial"/>
          <w:color w:val="FF0000"/>
          <w:sz w:val="22"/>
          <w:szCs w:val="22"/>
        </w:rPr>
      </w:pPr>
      <w:r w:rsidRPr="000538E3">
        <w:rPr>
          <w:rFonts w:ascii="Arial" w:hAnsi="Arial" w:cs="Arial"/>
          <w:sz w:val="22"/>
          <w:szCs w:val="22"/>
        </w:rPr>
        <w:t>Para determinadas pesquerías, a través de Instrucciones establecidas por la Secretar</w:t>
      </w:r>
      <w:r w:rsidR="005E5EF4">
        <w:rPr>
          <w:rFonts w:ascii="Arial" w:hAnsi="Arial" w:cs="Arial"/>
          <w:sz w:val="22"/>
          <w:szCs w:val="22"/>
        </w:rPr>
        <w:t>í</w:t>
      </w:r>
      <w:r w:rsidRPr="000538E3">
        <w:rPr>
          <w:rFonts w:ascii="Arial" w:hAnsi="Arial" w:cs="Arial"/>
          <w:sz w:val="22"/>
          <w:szCs w:val="22"/>
        </w:rPr>
        <w:t xml:space="preserve">a General de Pesca, podrá exigirse el preaviso de llegada a puerto tanto si se ha capturado atún rojo como si no. </w:t>
      </w:r>
    </w:p>
    <w:p w14:paraId="224E194B" w14:textId="77777777" w:rsidR="00E94C0E" w:rsidRPr="000538E3" w:rsidRDefault="00E94C0E" w:rsidP="00252173">
      <w:pPr>
        <w:tabs>
          <w:tab w:val="left" w:pos="8080"/>
        </w:tabs>
        <w:ind w:firstLine="397"/>
        <w:jc w:val="both"/>
        <w:rPr>
          <w:rFonts w:ascii="Arial" w:hAnsi="Arial" w:cs="Arial"/>
          <w:sz w:val="22"/>
          <w:szCs w:val="22"/>
        </w:rPr>
      </w:pPr>
    </w:p>
    <w:p w14:paraId="292D1CF4" w14:textId="6795D855" w:rsidR="00E94C0E" w:rsidRPr="000538E3" w:rsidRDefault="004463B2" w:rsidP="00BF7A36">
      <w:pPr>
        <w:tabs>
          <w:tab w:val="left" w:pos="8080"/>
        </w:tabs>
        <w:ind w:left="284" w:firstLine="142"/>
        <w:jc w:val="both"/>
        <w:rPr>
          <w:rFonts w:ascii="Arial" w:hAnsi="Arial" w:cs="Arial"/>
          <w:sz w:val="22"/>
          <w:szCs w:val="22"/>
        </w:rPr>
      </w:pPr>
      <w:r w:rsidRPr="00790889">
        <w:rPr>
          <w:rFonts w:ascii="Arial" w:hAnsi="Arial" w:cs="Arial"/>
          <w:sz w:val="22"/>
          <w:szCs w:val="22"/>
        </w:rPr>
        <w:t>7</w:t>
      </w:r>
      <w:r w:rsidR="00E94C0E" w:rsidRPr="00790889">
        <w:rPr>
          <w:rFonts w:ascii="Arial" w:hAnsi="Arial" w:cs="Arial"/>
          <w:sz w:val="22"/>
          <w:szCs w:val="22"/>
        </w:rPr>
        <w:t>.2. Buques con obligación de tener instalado el DEA:</w:t>
      </w:r>
    </w:p>
    <w:p w14:paraId="42BC73CA" w14:textId="77777777" w:rsidR="00E94C0E" w:rsidRPr="000538E3" w:rsidRDefault="00E94C0E" w:rsidP="00252173">
      <w:pPr>
        <w:tabs>
          <w:tab w:val="left" w:pos="8080"/>
        </w:tabs>
        <w:ind w:firstLine="397"/>
        <w:jc w:val="both"/>
        <w:rPr>
          <w:rFonts w:ascii="Arial" w:hAnsi="Arial" w:cs="Arial"/>
          <w:sz w:val="22"/>
          <w:szCs w:val="22"/>
          <w:u w:val="single"/>
        </w:rPr>
      </w:pPr>
    </w:p>
    <w:p w14:paraId="52B2DA3C" w14:textId="77777777" w:rsidR="00E94C0E" w:rsidRPr="000538E3" w:rsidRDefault="00E94C0E" w:rsidP="00252173">
      <w:pPr>
        <w:tabs>
          <w:tab w:val="left" w:pos="8080"/>
        </w:tabs>
        <w:ind w:firstLine="397"/>
        <w:jc w:val="both"/>
        <w:rPr>
          <w:rFonts w:ascii="Arial" w:hAnsi="Arial" w:cs="Arial"/>
          <w:sz w:val="22"/>
          <w:szCs w:val="22"/>
        </w:rPr>
      </w:pPr>
      <w:r w:rsidRPr="000538E3">
        <w:rPr>
          <w:rFonts w:ascii="Arial" w:hAnsi="Arial" w:cs="Arial"/>
          <w:sz w:val="22"/>
          <w:szCs w:val="22"/>
        </w:rPr>
        <w:t xml:space="preserve">Los buques que dispongan de DEA realizarán el preaviso de llegada a puerto a través de la Notificación Previa del DEA (PNO) con al menos cuatro horas de antelación, quedando eximidos de tener que realizar el preaviso a través del sistema especificado en </w:t>
      </w:r>
      <w:r w:rsidRPr="00DF0843">
        <w:rPr>
          <w:rFonts w:ascii="Arial" w:hAnsi="Arial" w:cs="Arial"/>
          <w:sz w:val="22"/>
          <w:szCs w:val="22"/>
        </w:rPr>
        <w:t>el Anexo II.</w:t>
      </w:r>
    </w:p>
    <w:p w14:paraId="4DC8361F" w14:textId="77777777" w:rsidR="00E94C0E" w:rsidRPr="000538E3" w:rsidRDefault="00E94C0E" w:rsidP="00252173">
      <w:pPr>
        <w:tabs>
          <w:tab w:val="left" w:pos="8080"/>
        </w:tabs>
        <w:ind w:firstLine="397"/>
        <w:jc w:val="both"/>
        <w:rPr>
          <w:rFonts w:ascii="Arial" w:hAnsi="Arial" w:cs="Arial"/>
          <w:sz w:val="22"/>
          <w:szCs w:val="22"/>
        </w:rPr>
      </w:pPr>
      <w:r w:rsidRPr="000538E3">
        <w:rPr>
          <w:rFonts w:ascii="Arial" w:hAnsi="Arial" w:cs="Arial"/>
          <w:sz w:val="22"/>
          <w:szCs w:val="22"/>
        </w:rPr>
        <w:t>En este caso, la obligación de realizar la PNO abarca:</w:t>
      </w:r>
    </w:p>
    <w:p w14:paraId="14D12246" w14:textId="77777777" w:rsidR="00E94C0E" w:rsidRPr="000538E3" w:rsidRDefault="00E94C0E" w:rsidP="00252173">
      <w:pPr>
        <w:tabs>
          <w:tab w:val="left" w:pos="8080"/>
        </w:tabs>
        <w:ind w:firstLine="397"/>
        <w:jc w:val="both"/>
        <w:rPr>
          <w:rFonts w:ascii="Arial" w:hAnsi="Arial" w:cs="Arial"/>
          <w:sz w:val="22"/>
          <w:szCs w:val="22"/>
        </w:rPr>
      </w:pPr>
    </w:p>
    <w:p w14:paraId="361C9732" w14:textId="77777777" w:rsidR="00E94C0E" w:rsidRDefault="00E94C0E" w:rsidP="00BF7A36">
      <w:pPr>
        <w:pStyle w:val="Prrafodelista"/>
        <w:numPr>
          <w:ilvl w:val="0"/>
          <w:numId w:val="38"/>
        </w:numPr>
        <w:spacing w:after="120"/>
        <w:ind w:left="0" w:firstLine="426"/>
        <w:jc w:val="both"/>
        <w:rPr>
          <w:rFonts w:ascii="Arial" w:hAnsi="Arial" w:cs="Arial"/>
          <w:sz w:val="22"/>
          <w:szCs w:val="22"/>
        </w:rPr>
      </w:pPr>
      <w:r w:rsidRPr="000538E3">
        <w:rPr>
          <w:rFonts w:ascii="Arial" w:hAnsi="Arial" w:cs="Arial"/>
          <w:sz w:val="22"/>
          <w:szCs w:val="22"/>
        </w:rPr>
        <w:t>A la flota autorizada a realizar captura fortuita, cuando haya capturado atún rojo, independientemente del puerto de llegada y de su intención de desembarcarlo.</w:t>
      </w:r>
    </w:p>
    <w:p w14:paraId="31D701BF" w14:textId="63F2191C" w:rsidR="00FA2778" w:rsidRPr="000538E3" w:rsidRDefault="00FA2778" w:rsidP="00BF7A36">
      <w:pPr>
        <w:pStyle w:val="Prrafodelista"/>
        <w:numPr>
          <w:ilvl w:val="0"/>
          <w:numId w:val="38"/>
        </w:numPr>
        <w:spacing w:after="120"/>
        <w:ind w:left="0" w:firstLine="426"/>
        <w:jc w:val="both"/>
        <w:rPr>
          <w:rFonts w:ascii="Arial" w:hAnsi="Arial" w:cs="Arial"/>
          <w:sz w:val="22"/>
          <w:szCs w:val="22"/>
        </w:rPr>
      </w:pPr>
      <w:r>
        <w:rPr>
          <w:rFonts w:ascii="Arial" w:hAnsi="Arial" w:cs="Arial"/>
          <w:sz w:val="22"/>
          <w:szCs w:val="22"/>
        </w:rPr>
        <w:lastRenderedPageBreak/>
        <w:t>Los buques remolcadores</w:t>
      </w:r>
      <w:r w:rsidR="00836661">
        <w:rPr>
          <w:rFonts w:ascii="Arial" w:hAnsi="Arial" w:cs="Arial"/>
          <w:sz w:val="22"/>
          <w:szCs w:val="22"/>
        </w:rPr>
        <w:t xml:space="preserve"> con pabellón nacional </w:t>
      </w:r>
      <w:r>
        <w:rPr>
          <w:rFonts w:ascii="Arial" w:hAnsi="Arial" w:cs="Arial"/>
          <w:sz w:val="22"/>
          <w:szCs w:val="22"/>
        </w:rPr>
        <w:t>que formen parte de la campaña de captura de atún rojo.</w:t>
      </w:r>
    </w:p>
    <w:p w14:paraId="6C027EF1" w14:textId="4B3E3195" w:rsidR="00C93BBA" w:rsidRPr="000538E3" w:rsidRDefault="00E94C0E" w:rsidP="00BF7A36">
      <w:pPr>
        <w:pStyle w:val="Prrafodelista"/>
        <w:numPr>
          <w:ilvl w:val="0"/>
          <w:numId w:val="38"/>
        </w:numPr>
        <w:ind w:left="0" w:firstLine="426"/>
        <w:jc w:val="both"/>
        <w:rPr>
          <w:rFonts w:ascii="Arial" w:hAnsi="Arial" w:cs="Arial"/>
          <w:sz w:val="22"/>
          <w:szCs w:val="22"/>
        </w:rPr>
      </w:pPr>
      <w:r w:rsidRPr="000538E3">
        <w:rPr>
          <w:rFonts w:ascii="Arial" w:hAnsi="Arial" w:cs="Arial"/>
          <w:sz w:val="22"/>
          <w:szCs w:val="22"/>
        </w:rPr>
        <w:t>A la flota incluida en el censo espec</w:t>
      </w:r>
      <w:r w:rsidR="00985298">
        <w:rPr>
          <w:rFonts w:ascii="Arial" w:hAnsi="Arial" w:cs="Arial"/>
          <w:sz w:val="22"/>
          <w:szCs w:val="22"/>
        </w:rPr>
        <w:t>í</w:t>
      </w:r>
      <w:r w:rsidRPr="000538E3">
        <w:rPr>
          <w:rFonts w:ascii="Arial" w:hAnsi="Arial" w:cs="Arial"/>
          <w:sz w:val="22"/>
          <w:szCs w:val="22"/>
        </w:rPr>
        <w:t>fico de atún rojo aprobado anualmente por Resolución de</w:t>
      </w:r>
      <w:r w:rsidR="005E5EF4">
        <w:rPr>
          <w:rFonts w:ascii="Arial" w:hAnsi="Arial" w:cs="Arial"/>
          <w:sz w:val="22"/>
          <w:szCs w:val="22"/>
        </w:rPr>
        <w:t xml:space="preserve"> la</w:t>
      </w:r>
      <w:r w:rsidRPr="000538E3">
        <w:rPr>
          <w:rFonts w:ascii="Arial" w:hAnsi="Arial" w:cs="Arial"/>
          <w:sz w:val="22"/>
          <w:szCs w:val="22"/>
        </w:rPr>
        <w:t xml:space="preserve"> Secretar</w:t>
      </w:r>
      <w:r w:rsidR="00D32029">
        <w:rPr>
          <w:rFonts w:ascii="Arial" w:hAnsi="Arial" w:cs="Arial"/>
          <w:sz w:val="22"/>
          <w:szCs w:val="22"/>
        </w:rPr>
        <w:t>í</w:t>
      </w:r>
      <w:r w:rsidR="005E5EF4">
        <w:rPr>
          <w:rFonts w:ascii="Arial" w:hAnsi="Arial" w:cs="Arial"/>
          <w:sz w:val="22"/>
          <w:szCs w:val="22"/>
        </w:rPr>
        <w:t>a</w:t>
      </w:r>
      <w:r w:rsidRPr="000538E3">
        <w:rPr>
          <w:rFonts w:ascii="Arial" w:hAnsi="Arial" w:cs="Arial"/>
          <w:sz w:val="22"/>
          <w:szCs w:val="22"/>
        </w:rPr>
        <w:t xml:space="preserve"> General de Pesca, como desarrollo del Art.17 del Reglamento CE 1224/2009 por el que se establece un régimen de control para garantizar las normas de la PPC</w:t>
      </w:r>
      <w:r w:rsidR="00A513A2" w:rsidRPr="000538E3">
        <w:rPr>
          <w:rFonts w:ascii="Arial" w:hAnsi="Arial" w:cs="Arial"/>
          <w:sz w:val="22"/>
          <w:szCs w:val="22"/>
        </w:rPr>
        <w:t xml:space="preserve"> mientras tengan Permiso Especial de Pesca</w:t>
      </w:r>
      <w:r w:rsidR="009515AE" w:rsidRPr="000538E3">
        <w:rPr>
          <w:rFonts w:ascii="Arial" w:hAnsi="Arial" w:cs="Arial"/>
          <w:sz w:val="22"/>
          <w:szCs w:val="22"/>
        </w:rPr>
        <w:t xml:space="preserve"> e independientemente de que lo capturen y de su intención de desembarcarlo.</w:t>
      </w:r>
    </w:p>
    <w:p w14:paraId="497D0BF7" w14:textId="77777777" w:rsidR="00A513A2" w:rsidRPr="000538E3" w:rsidRDefault="00A513A2" w:rsidP="0042163A">
      <w:pPr>
        <w:pStyle w:val="Prrafodelista"/>
        <w:ind w:firstLine="397"/>
        <w:rPr>
          <w:rFonts w:ascii="Arial" w:hAnsi="Arial" w:cs="Arial"/>
          <w:sz w:val="22"/>
          <w:szCs w:val="22"/>
        </w:rPr>
      </w:pPr>
    </w:p>
    <w:p w14:paraId="33300579" w14:textId="44CE7B59" w:rsidR="00E94C0E" w:rsidRDefault="00E94C0E" w:rsidP="0042163A">
      <w:pPr>
        <w:tabs>
          <w:tab w:val="left" w:pos="8080"/>
        </w:tabs>
        <w:ind w:firstLine="397"/>
        <w:jc w:val="both"/>
        <w:rPr>
          <w:rFonts w:ascii="Arial" w:hAnsi="Arial" w:cs="Arial"/>
          <w:sz w:val="22"/>
          <w:szCs w:val="22"/>
        </w:rPr>
      </w:pPr>
      <w:r w:rsidRPr="000538E3">
        <w:rPr>
          <w:rFonts w:ascii="Arial" w:hAnsi="Arial" w:cs="Arial"/>
          <w:sz w:val="22"/>
          <w:szCs w:val="22"/>
        </w:rPr>
        <w:t>En ambos tipos de preavisos, y únicamente para aquellas flotas cuyos caladeros se encuentren a menos de cuatro horas de un puerto autorizado, las cantidades estimadas de atún rojo retenidas a bordo y comunicadas en el preaviso/PNO podrán modificarse siempre antes de la llegada a puerto, para lo cual se re</w:t>
      </w:r>
      <w:r w:rsidR="0045693F">
        <w:rPr>
          <w:rFonts w:ascii="Arial" w:hAnsi="Arial" w:cs="Arial"/>
          <w:sz w:val="22"/>
          <w:szCs w:val="22"/>
        </w:rPr>
        <w:t xml:space="preserve">alizará de nuevo el </w:t>
      </w:r>
      <w:r w:rsidR="0045693F" w:rsidRPr="000538E3">
        <w:rPr>
          <w:rFonts w:ascii="Arial" w:hAnsi="Arial" w:cs="Arial"/>
          <w:sz w:val="22"/>
          <w:szCs w:val="22"/>
        </w:rPr>
        <w:t>preaviso</w:t>
      </w:r>
      <w:r w:rsidR="006E63AB">
        <w:rPr>
          <w:rFonts w:ascii="Arial" w:hAnsi="Arial" w:cs="Arial"/>
          <w:sz w:val="22"/>
          <w:szCs w:val="22"/>
        </w:rPr>
        <w:t xml:space="preserve"> o se modificará la </w:t>
      </w:r>
      <w:r w:rsidR="00836661">
        <w:rPr>
          <w:rFonts w:ascii="Arial" w:hAnsi="Arial" w:cs="Arial"/>
          <w:sz w:val="22"/>
          <w:szCs w:val="22"/>
        </w:rPr>
        <w:t>PNO</w:t>
      </w:r>
      <w:r w:rsidRPr="000538E3">
        <w:rPr>
          <w:rFonts w:ascii="Arial" w:hAnsi="Arial" w:cs="Arial"/>
          <w:sz w:val="22"/>
          <w:szCs w:val="22"/>
        </w:rPr>
        <w:t xml:space="preserve"> con las cantidades finalmente capturadas. </w:t>
      </w:r>
    </w:p>
    <w:p w14:paraId="37A188C1" w14:textId="25A3C15A" w:rsidR="008B7E97" w:rsidRPr="000538E3" w:rsidRDefault="008B7E97" w:rsidP="0042163A">
      <w:pPr>
        <w:tabs>
          <w:tab w:val="left" w:pos="8080"/>
        </w:tabs>
        <w:ind w:firstLine="397"/>
        <w:jc w:val="both"/>
        <w:rPr>
          <w:rFonts w:ascii="Arial" w:hAnsi="Arial" w:cs="Arial"/>
          <w:sz w:val="22"/>
          <w:szCs w:val="22"/>
        </w:rPr>
      </w:pPr>
      <w:r w:rsidRPr="000538E3">
        <w:rPr>
          <w:rFonts w:ascii="Arial" w:hAnsi="Arial" w:cs="Arial"/>
          <w:sz w:val="22"/>
          <w:szCs w:val="22"/>
        </w:rPr>
        <w:t>Si se requiere realizar una modificación en el puerto u hora de llegada, se deberá realizar un nuevo preaviso</w:t>
      </w:r>
      <w:r w:rsidR="00836661">
        <w:rPr>
          <w:rFonts w:ascii="Arial" w:hAnsi="Arial" w:cs="Arial"/>
          <w:sz w:val="22"/>
          <w:szCs w:val="22"/>
        </w:rPr>
        <w:t>/PNO</w:t>
      </w:r>
      <w:r w:rsidRPr="000538E3">
        <w:rPr>
          <w:rFonts w:ascii="Arial" w:hAnsi="Arial" w:cs="Arial"/>
          <w:sz w:val="22"/>
          <w:szCs w:val="22"/>
        </w:rPr>
        <w:t>, que deberá cumplir de nuevo las 4 horas establecidas para la realización del mismo.</w:t>
      </w:r>
    </w:p>
    <w:p w14:paraId="279A3870" w14:textId="77777777" w:rsidR="007B09A1" w:rsidRPr="000538E3" w:rsidRDefault="007B09A1" w:rsidP="0042163A">
      <w:pPr>
        <w:tabs>
          <w:tab w:val="left" w:pos="8080"/>
        </w:tabs>
        <w:ind w:firstLine="397"/>
        <w:jc w:val="center"/>
        <w:rPr>
          <w:rFonts w:ascii="Arial" w:hAnsi="Arial" w:cs="Arial"/>
          <w:sz w:val="22"/>
          <w:szCs w:val="22"/>
        </w:rPr>
      </w:pPr>
    </w:p>
    <w:p w14:paraId="6273E8FE" w14:textId="135A8B49" w:rsidR="009D39DD" w:rsidRPr="00787E80" w:rsidRDefault="004463B2" w:rsidP="0042163A">
      <w:pPr>
        <w:tabs>
          <w:tab w:val="left" w:pos="8080"/>
        </w:tabs>
        <w:ind w:firstLine="397"/>
        <w:outlineLvl w:val="0"/>
        <w:rPr>
          <w:rFonts w:ascii="Arial" w:hAnsi="Arial" w:cs="Arial"/>
          <w:i/>
          <w:sz w:val="22"/>
          <w:szCs w:val="22"/>
        </w:rPr>
      </w:pPr>
      <w:r w:rsidRPr="00D32029">
        <w:rPr>
          <w:rFonts w:ascii="Arial" w:hAnsi="Arial" w:cs="Arial"/>
          <w:iCs/>
          <w:sz w:val="22"/>
          <w:szCs w:val="22"/>
        </w:rPr>
        <w:t>8</w:t>
      </w:r>
      <w:r w:rsidR="00EF0DAF" w:rsidRPr="00D32029">
        <w:rPr>
          <w:rFonts w:ascii="Arial" w:hAnsi="Arial" w:cs="Arial"/>
          <w:iCs/>
          <w:sz w:val="22"/>
          <w:szCs w:val="22"/>
        </w:rPr>
        <w:t>.</w:t>
      </w:r>
      <w:r w:rsidR="00EF0DAF" w:rsidRPr="00787E80">
        <w:rPr>
          <w:rFonts w:ascii="Arial" w:hAnsi="Arial" w:cs="Arial"/>
          <w:i/>
          <w:sz w:val="22"/>
          <w:szCs w:val="22"/>
        </w:rPr>
        <w:t xml:space="preserve"> </w:t>
      </w:r>
      <w:r w:rsidR="00C00375" w:rsidRPr="00275A15">
        <w:rPr>
          <w:rFonts w:ascii="Arial" w:hAnsi="Arial" w:cs="Arial"/>
          <w:iCs/>
          <w:sz w:val="22"/>
          <w:szCs w:val="22"/>
        </w:rPr>
        <w:t>Documento de captura de atún rojo (DCA/</w:t>
      </w:r>
      <w:proofErr w:type="spellStart"/>
      <w:r w:rsidR="00C00375" w:rsidRPr="00275A15">
        <w:rPr>
          <w:rFonts w:ascii="Arial" w:hAnsi="Arial" w:cs="Arial"/>
          <w:iCs/>
          <w:sz w:val="22"/>
          <w:szCs w:val="22"/>
        </w:rPr>
        <w:t>eBC</w:t>
      </w:r>
      <w:r w:rsidR="00C00375" w:rsidRPr="002D4EEA">
        <w:rPr>
          <w:rFonts w:ascii="Arial" w:hAnsi="Arial" w:cs="Arial"/>
          <w:iCs/>
          <w:sz w:val="22"/>
          <w:szCs w:val="22"/>
        </w:rPr>
        <w:t>D</w:t>
      </w:r>
      <w:proofErr w:type="spellEnd"/>
      <w:r w:rsidR="00C00375" w:rsidRPr="009853E9">
        <w:rPr>
          <w:rFonts w:ascii="Arial" w:hAnsi="Arial" w:cs="Arial"/>
          <w:iCs/>
          <w:sz w:val="22"/>
          <w:szCs w:val="22"/>
        </w:rPr>
        <w:t>)</w:t>
      </w:r>
      <w:r w:rsidR="00275A15" w:rsidRPr="009853E9">
        <w:rPr>
          <w:rFonts w:ascii="Arial" w:hAnsi="Arial" w:cs="Arial"/>
          <w:iCs/>
          <w:sz w:val="22"/>
          <w:szCs w:val="22"/>
        </w:rPr>
        <w:t>.</w:t>
      </w:r>
    </w:p>
    <w:p w14:paraId="13BE3CFB" w14:textId="77777777" w:rsidR="009D39DD" w:rsidRPr="000538E3" w:rsidRDefault="009D39DD" w:rsidP="0042163A">
      <w:pPr>
        <w:tabs>
          <w:tab w:val="left" w:pos="8080"/>
        </w:tabs>
        <w:ind w:firstLine="397"/>
        <w:jc w:val="both"/>
        <w:rPr>
          <w:rFonts w:ascii="Arial" w:hAnsi="Arial" w:cs="Arial"/>
          <w:sz w:val="22"/>
          <w:szCs w:val="22"/>
        </w:rPr>
      </w:pPr>
    </w:p>
    <w:p w14:paraId="04362175" w14:textId="77777777" w:rsidR="006806D3" w:rsidRDefault="0088598C" w:rsidP="0042163A">
      <w:pPr>
        <w:tabs>
          <w:tab w:val="left" w:pos="8080"/>
        </w:tabs>
        <w:ind w:firstLine="397"/>
        <w:jc w:val="both"/>
        <w:rPr>
          <w:rFonts w:ascii="Arial" w:hAnsi="Arial" w:cs="Arial"/>
          <w:sz w:val="22"/>
          <w:szCs w:val="22"/>
        </w:rPr>
      </w:pPr>
      <w:r w:rsidRPr="00C83C77">
        <w:rPr>
          <w:rFonts w:ascii="Arial" w:hAnsi="Arial" w:cs="Arial"/>
          <w:sz w:val="22"/>
          <w:szCs w:val="22"/>
        </w:rPr>
        <w:t>En aplicación de lo dispuesto e</w:t>
      </w:r>
      <w:r w:rsidR="006806D3" w:rsidRPr="00C83C77">
        <w:rPr>
          <w:rFonts w:ascii="Arial" w:hAnsi="Arial" w:cs="Arial"/>
          <w:sz w:val="22"/>
          <w:szCs w:val="22"/>
        </w:rPr>
        <w:t>n</w:t>
      </w:r>
      <w:r w:rsidR="00DE4D6C" w:rsidRPr="00C83C77">
        <w:rPr>
          <w:rFonts w:ascii="Arial" w:hAnsi="Arial" w:cs="Arial"/>
          <w:sz w:val="22"/>
          <w:szCs w:val="22"/>
        </w:rPr>
        <w:t xml:space="preserve"> la</w:t>
      </w:r>
      <w:r w:rsidR="006806D3" w:rsidRPr="00C83C77">
        <w:rPr>
          <w:rFonts w:ascii="Arial" w:hAnsi="Arial" w:cs="Arial"/>
          <w:sz w:val="22"/>
          <w:szCs w:val="22"/>
        </w:rPr>
        <w:t>:</w:t>
      </w:r>
    </w:p>
    <w:p w14:paraId="0FFEDFE2" w14:textId="5EE4C95A" w:rsidR="00FB7FB7" w:rsidRPr="00BF7A36" w:rsidRDefault="00985298" w:rsidP="00BF7A36">
      <w:pPr>
        <w:pStyle w:val="Prrafodelista"/>
        <w:numPr>
          <w:ilvl w:val="0"/>
          <w:numId w:val="50"/>
        </w:numPr>
        <w:tabs>
          <w:tab w:val="left" w:pos="567"/>
        </w:tabs>
        <w:ind w:left="0" w:firstLine="284"/>
        <w:jc w:val="both"/>
        <w:rPr>
          <w:rFonts w:ascii="Arial" w:hAnsi="Arial" w:cs="Arial"/>
          <w:sz w:val="22"/>
          <w:szCs w:val="22"/>
        </w:rPr>
      </w:pPr>
      <w:bookmarkStart w:id="0" w:name="_Hlk129624177"/>
      <w:r w:rsidRPr="00BF7A36">
        <w:rPr>
          <w:rFonts w:ascii="Arial" w:hAnsi="Arial" w:cs="Arial"/>
          <w:sz w:val="22"/>
          <w:szCs w:val="22"/>
        </w:rPr>
        <w:t xml:space="preserve">Recomendación 24-16 de ICCAT que enmienda la Recomendación 22-16 que enmienda la Recomendación 21-18 sobre la aplicación del sistema </w:t>
      </w:r>
      <w:proofErr w:type="spellStart"/>
      <w:r w:rsidRPr="00BF7A36">
        <w:rPr>
          <w:rFonts w:ascii="Arial" w:hAnsi="Arial" w:cs="Arial"/>
          <w:sz w:val="22"/>
          <w:szCs w:val="22"/>
        </w:rPr>
        <w:t>ebcd</w:t>
      </w:r>
      <w:proofErr w:type="spellEnd"/>
      <w:r w:rsidR="00BB407E">
        <w:rPr>
          <w:rFonts w:ascii="Arial" w:hAnsi="Arial" w:cs="Arial"/>
          <w:sz w:val="22"/>
          <w:szCs w:val="22"/>
        </w:rPr>
        <w:t xml:space="preserve"> </w:t>
      </w:r>
      <w:r w:rsidR="004A1D2F" w:rsidRPr="00BF7A36">
        <w:rPr>
          <w:rFonts w:ascii="Arial" w:hAnsi="Arial" w:cs="Arial"/>
          <w:sz w:val="22"/>
          <w:szCs w:val="22"/>
        </w:rPr>
        <w:t>R</w:t>
      </w:r>
      <w:r w:rsidR="004A7984" w:rsidRPr="00BF7A36">
        <w:rPr>
          <w:rFonts w:ascii="Arial" w:hAnsi="Arial" w:cs="Arial"/>
          <w:sz w:val="22"/>
          <w:szCs w:val="22"/>
        </w:rPr>
        <w:t xml:space="preserve">ecomendación </w:t>
      </w:r>
      <w:r w:rsidR="000D7D70" w:rsidRPr="00BF7A36">
        <w:rPr>
          <w:rFonts w:ascii="Arial" w:hAnsi="Arial" w:cs="Arial"/>
          <w:sz w:val="22"/>
          <w:szCs w:val="22"/>
        </w:rPr>
        <w:t>23-21</w:t>
      </w:r>
      <w:r w:rsidR="004A7984" w:rsidRPr="00BF7A36">
        <w:rPr>
          <w:rFonts w:ascii="Arial" w:hAnsi="Arial" w:cs="Arial"/>
          <w:sz w:val="22"/>
          <w:szCs w:val="22"/>
        </w:rPr>
        <w:t xml:space="preserve"> de ICCAT que</w:t>
      </w:r>
      <w:r w:rsidR="00865BAD" w:rsidRPr="00BF7A36">
        <w:rPr>
          <w:rFonts w:ascii="Arial" w:hAnsi="Arial" w:cs="Arial"/>
          <w:sz w:val="22"/>
          <w:szCs w:val="22"/>
        </w:rPr>
        <w:t xml:space="preserve"> enmienda </w:t>
      </w:r>
      <w:r w:rsidR="000D7D70" w:rsidRPr="00BF7A36">
        <w:rPr>
          <w:rFonts w:ascii="Arial" w:hAnsi="Arial" w:cs="Arial"/>
          <w:sz w:val="22"/>
          <w:szCs w:val="22"/>
        </w:rPr>
        <w:t xml:space="preserve">y reemplaza </w:t>
      </w:r>
      <w:r w:rsidR="00865BAD" w:rsidRPr="00BF7A36">
        <w:rPr>
          <w:rFonts w:ascii="Arial" w:hAnsi="Arial" w:cs="Arial"/>
          <w:sz w:val="22"/>
          <w:szCs w:val="22"/>
        </w:rPr>
        <w:t xml:space="preserve">la </w:t>
      </w:r>
      <w:r w:rsidR="000D7D70" w:rsidRPr="00BF7A36">
        <w:rPr>
          <w:rFonts w:ascii="Arial" w:hAnsi="Arial" w:cs="Arial"/>
          <w:sz w:val="22"/>
          <w:szCs w:val="22"/>
        </w:rPr>
        <w:t>R</w:t>
      </w:r>
      <w:r w:rsidR="00865BAD" w:rsidRPr="00BF7A36">
        <w:rPr>
          <w:rFonts w:ascii="Arial" w:hAnsi="Arial" w:cs="Arial"/>
          <w:sz w:val="22"/>
          <w:szCs w:val="22"/>
        </w:rPr>
        <w:t xml:space="preserve">ecomendación 18-13 </w:t>
      </w:r>
      <w:r w:rsidR="004A1D2F" w:rsidRPr="00BF7A36">
        <w:rPr>
          <w:rFonts w:ascii="Arial" w:hAnsi="Arial" w:cs="Arial"/>
          <w:sz w:val="22"/>
          <w:szCs w:val="22"/>
        </w:rPr>
        <w:t xml:space="preserve">sobre el programa ICCAT de Documentación de Capturas de </w:t>
      </w:r>
      <w:r w:rsidR="00C83C77" w:rsidRPr="00BF7A36">
        <w:rPr>
          <w:rFonts w:ascii="Arial" w:hAnsi="Arial" w:cs="Arial"/>
          <w:sz w:val="22"/>
          <w:szCs w:val="22"/>
        </w:rPr>
        <w:t>a</w:t>
      </w:r>
      <w:r w:rsidR="004A1D2F" w:rsidRPr="00BF7A36">
        <w:rPr>
          <w:rFonts w:ascii="Arial" w:hAnsi="Arial" w:cs="Arial"/>
          <w:sz w:val="22"/>
          <w:szCs w:val="22"/>
        </w:rPr>
        <w:t xml:space="preserve">tún </w:t>
      </w:r>
      <w:r w:rsidR="00C83C77" w:rsidRPr="00BF7A36">
        <w:rPr>
          <w:rFonts w:ascii="Arial" w:hAnsi="Arial" w:cs="Arial"/>
          <w:sz w:val="22"/>
          <w:szCs w:val="22"/>
        </w:rPr>
        <w:t>r</w:t>
      </w:r>
      <w:r w:rsidR="004A1D2F" w:rsidRPr="00BF7A36">
        <w:rPr>
          <w:rFonts w:ascii="Arial" w:hAnsi="Arial" w:cs="Arial"/>
          <w:sz w:val="22"/>
          <w:szCs w:val="22"/>
        </w:rPr>
        <w:t>ojo</w:t>
      </w:r>
      <w:r w:rsidR="004F638E" w:rsidRPr="00BF7A36">
        <w:rPr>
          <w:rFonts w:ascii="Arial" w:hAnsi="Arial" w:cs="Arial"/>
          <w:sz w:val="22"/>
          <w:szCs w:val="22"/>
        </w:rPr>
        <w:t>.</w:t>
      </w:r>
    </w:p>
    <w:bookmarkEnd w:id="0"/>
    <w:p w14:paraId="3FDF8B49" w14:textId="4F59EE4D" w:rsidR="00FB7FB7" w:rsidRPr="0021360F" w:rsidRDefault="00353CBD" w:rsidP="00BF7A36">
      <w:pPr>
        <w:pStyle w:val="Prrafodelista"/>
        <w:numPr>
          <w:ilvl w:val="0"/>
          <w:numId w:val="50"/>
        </w:numPr>
        <w:ind w:left="0" w:firstLine="284"/>
        <w:jc w:val="both"/>
        <w:rPr>
          <w:rFonts w:ascii="Arial" w:hAnsi="Arial" w:cs="Arial"/>
          <w:sz w:val="22"/>
          <w:szCs w:val="22"/>
        </w:rPr>
      </w:pPr>
      <w:r w:rsidRPr="0021360F">
        <w:rPr>
          <w:rFonts w:ascii="Arial" w:hAnsi="Arial" w:cs="Arial"/>
          <w:sz w:val="22"/>
          <w:szCs w:val="22"/>
        </w:rPr>
        <w:t xml:space="preserve">Reglamento (UE) </w:t>
      </w:r>
      <w:proofErr w:type="spellStart"/>
      <w:r w:rsidRPr="0021360F">
        <w:rPr>
          <w:rFonts w:ascii="Arial" w:hAnsi="Arial" w:cs="Arial"/>
          <w:sz w:val="22"/>
          <w:szCs w:val="22"/>
        </w:rPr>
        <w:t>nº</w:t>
      </w:r>
      <w:proofErr w:type="spellEnd"/>
      <w:r w:rsidRPr="0021360F">
        <w:rPr>
          <w:rFonts w:ascii="Arial" w:hAnsi="Arial" w:cs="Arial"/>
          <w:sz w:val="22"/>
          <w:szCs w:val="22"/>
        </w:rPr>
        <w:t xml:space="preserve"> </w:t>
      </w:r>
      <w:r w:rsidR="0021360F" w:rsidRPr="00E834F2">
        <w:rPr>
          <w:rFonts w:ascii="Arial" w:hAnsi="Arial" w:cs="Arial"/>
          <w:sz w:val="22"/>
          <w:szCs w:val="22"/>
        </w:rPr>
        <w:t>2023/2833</w:t>
      </w:r>
      <w:r w:rsidRPr="0021360F">
        <w:rPr>
          <w:rFonts w:ascii="Arial" w:hAnsi="Arial" w:cs="Arial"/>
          <w:sz w:val="22"/>
          <w:szCs w:val="22"/>
        </w:rPr>
        <w:t xml:space="preserve"> del Parlamento Europeo y del Consejo, de </w:t>
      </w:r>
      <w:r w:rsidR="0021360F" w:rsidRPr="00E834F2">
        <w:rPr>
          <w:rFonts w:ascii="Arial" w:hAnsi="Arial" w:cs="Arial"/>
          <w:sz w:val="22"/>
          <w:szCs w:val="22"/>
        </w:rPr>
        <w:t>13</w:t>
      </w:r>
      <w:r w:rsidRPr="0021360F">
        <w:rPr>
          <w:rFonts w:ascii="Arial" w:hAnsi="Arial" w:cs="Arial"/>
          <w:sz w:val="22"/>
          <w:szCs w:val="22"/>
        </w:rPr>
        <w:t xml:space="preserve"> de </w:t>
      </w:r>
      <w:r w:rsidR="0021360F" w:rsidRPr="00E834F2">
        <w:rPr>
          <w:rFonts w:ascii="Arial" w:hAnsi="Arial" w:cs="Arial"/>
          <w:sz w:val="22"/>
          <w:szCs w:val="22"/>
        </w:rPr>
        <w:t>diciembre</w:t>
      </w:r>
      <w:r w:rsidRPr="0021360F">
        <w:rPr>
          <w:rFonts w:ascii="Arial" w:hAnsi="Arial" w:cs="Arial"/>
          <w:sz w:val="22"/>
          <w:szCs w:val="22"/>
        </w:rPr>
        <w:t xml:space="preserve"> de 20</w:t>
      </w:r>
      <w:r w:rsidR="0021360F" w:rsidRPr="00E834F2">
        <w:rPr>
          <w:rFonts w:ascii="Arial" w:hAnsi="Arial" w:cs="Arial"/>
          <w:sz w:val="22"/>
          <w:szCs w:val="22"/>
        </w:rPr>
        <w:t>23</w:t>
      </w:r>
      <w:r w:rsidRPr="0021360F">
        <w:rPr>
          <w:rFonts w:ascii="Arial" w:hAnsi="Arial" w:cs="Arial"/>
          <w:sz w:val="22"/>
          <w:szCs w:val="22"/>
        </w:rPr>
        <w:t>, por el que se establece un programa de documentación de capturas de atún rojo (</w:t>
      </w:r>
      <w:proofErr w:type="spellStart"/>
      <w:r w:rsidRPr="00D505B0">
        <w:rPr>
          <w:rFonts w:ascii="Arial" w:hAnsi="Arial" w:cs="Arial"/>
          <w:i/>
          <w:sz w:val="22"/>
          <w:szCs w:val="22"/>
        </w:rPr>
        <w:t>Thunnus</w:t>
      </w:r>
      <w:proofErr w:type="spellEnd"/>
      <w:r w:rsidRPr="00D505B0">
        <w:rPr>
          <w:rFonts w:ascii="Arial" w:hAnsi="Arial" w:cs="Arial"/>
          <w:i/>
          <w:sz w:val="22"/>
          <w:szCs w:val="22"/>
        </w:rPr>
        <w:t xml:space="preserve"> </w:t>
      </w:r>
      <w:proofErr w:type="spellStart"/>
      <w:r w:rsidRPr="00D505B0">
        <w:rPr>
          <w:rFonts w:ascii="Arial" w:hAnsi="Arial" w:cs="Arial"/>
          <w:i/>
          <w:sz w:val="22"/>
          <w:szCs w:val="22"/>
        </w:rPr>
        <w:t>thynnus</w:t>
      </w:r>
      <w:proofErr w:type="spellEnd"/>
      <w:r w:rsidRPr="0021360F">
        <w:rPr>
          <w:rFonts w:ascii="Arial" w:hAnsi="Arial" w:cs="Arial"/>
          <w:sz w:val="22"/>
          <w:szCs w:val="22"/>
        </w:rPr>
        <w:t xml:space="preserve">) y se </w:t>
      </w:r>
      <w:r w:rsidR="0021360F" w:rsidRPr="00E834F2">
        <w:rPr>
          <w:rFonts w:ascii="Arial" w:hAnsi="Arial" w:cs="Arial"/>
          <w:sz w:val="22"/>
          <w:szCs w:val="22"/>
        </w:rPr>
        <w:t>deroga</w:t>
      </w:r>
      <w:r w:rsidRPr="0021360F">
        <w:rPr>
          <w:rFonts w:ascii="Arial" w:hAnsi="Arial" w:cs="Arial"/>
          <w:sz w:val="22"/>
          <w:szCs w:val="22"/>
        </w:rPr>
        <w:t xml:space="preserve"> el Reglamento (</w:t>
      </w:r>
      <w:r w:rsidR="0021360F" w:rsidRPr="0093550E">
        <w:rPr>
          <w:rFonts w:ascii="Arial" w:hAnsi="Arial" w:cs="Arial"/>
          <w:sz w:val="22"/>
          <w:szCs w:val="22"/>
        </w:rPr>
        <w:t>UE</w:t>
      </w:r>
      <w:bookmarkStart w:id="1" w:name="https://eur-lex.europa.eu/legal-content/"/>
      <w:r w:rsidRPr="0021360F">
        <w:rPr>
          <w:rFonts w:ascii="Arial" w:hAnsi="Arial" w:cs="Arial"/>
          <w:sz w:val="22"/>
          <w:szCs w:val="22"/>
        </w:rPr>
        <w:t xml:space="preserve">) </w:t>
      </w:r>
      <w:proofErr w:type="spellStart"/>
      <w:r w:rsidRPr="0021360F">
        <w:rPr>
          <w:rFonts w:ascii="Arial" w:hAnsi="Arial" w:cs="Arial"/>
          <w:sz w:val="22"/>
          <w:szCs w:val="22"/>
        </w:rPr>
        <w:t>nº</w:t>
      </w:r>
      <w:proofErr w:type="spellEnd"/>
      <w:r w:rsidRPr="0021360F">
        <w:rPr>
          <w:rFonts w:ascii="Arial" w:hAnsi="Arial" w:cs="Arial"/>
          <w:sz w:val="22"/>
          <w:szCs w:val="22"/>
        </w:rPr>
        <w:t xml:space="preserve"> </w:t>
      </w:r>
      <w:r w:rsidR="0021360F" w:rsidRPr="0093550E">
        <w:rPr>
          <w:rFonts w:ascii="Arial" w:hAnsi="Arial" w:cs="Arial"/>
          <w:sz w:val="22"/>
          <w:szCs w:val="22"/>
        </w:rPr>
        <w:t>640/2010.</w:t>
      </w:r>
    </w:p>
    <w:p w14:paraId="6398AFEA" w14:textId="5AAF2E07" w:rsidR="00865BAD" w:rsidRDefault="00865BAD" w:rsidP="00E47803">
      <w:pPr>
        <w:tabs>
          <w:tab w:val="left" w:pos="8080"/>
        </w:tabs>
        <w:ind w:firstLine="397"/>
        <w:jc w:val="both"/>
        <w:rPr>
          <w:rFonts w:ascii="Arial" w:hAnsi="Arial" w:cs="Arial"/>
          <w:sz w:val="22"/>
          <w:szCs w:val="22"/>
        </w:rPr>
      </w:pPr>
    </w:p>
    <w:bookmarkEnd w:id="1"/>
    <w:p w14:paraId="7DEF5378" w14:textId="2B7DC77B" w:rsidR="009D39DD" w:rsidRPr="000538E3" w:rsidRDefault="00275A15" w:rsidP="00E47803">
      <w:pPr>
        <w:tabs>
          <w:tab w:val="left" w:pos="8080"/>
        </w:tabs>
        <w:ind w:firstLine="397"/>
        <w:jc w:val="both"/>
        <w:rPr>
          <w:rFonts w:ascii="Arial" w:hAnsi="Arial" w:cs="Arial"/>
          <w:sz w:val="22"/>
          <w:szCs w:val="22"/>
        </w:rPr>
      </w:pPr>
      <w:r>
        <w:rPr>
          <w:rFonts w:ascii="Arial" w:hAnsi="Arial" w:cs="Arial"/>
          <w:sz w:val="22"/>
          <w:szCs w:val="22"/>
        </w:rPr>
        <w:t>S</w:t>
      </w:r>
      <w:r w:rsidR="004A1D2F" w:rsidRPr="000538E3">
        <w:rPr>
          <w:rFonts w:ascii="Arial" w:hAnsi="Arial" w:cs="Arial"/>
          <w:sz w:val="22"/>
          <w:szCs w:val="22"/>
        </w:rPr>
        <w:t>e establece lo siguiente:</w:t>
      </w:r>
    </w:p>
    <w:p w14:paraId="0EA3E96D" w14:textId="77777777" w:rsidR="00C42FAB" w:rsidRPr="000538E3" w:rsidRDefault="00C42FAB" w:rsidP="00E47803">
      <w:pPr>
        <w:tabs>
          <w:tab w:val="left" w:pos="8080"/>
        </w:tabs>
        <w:ind w:firstLine="397"/>
        <w:jc w:val="both"/>
        <w:rPr>
          <w:rFonts w:ascii="Arial" w:hAnsi="Arial" w:cs="Arial"/>
          <w:sz w:val="22"/>
          <w:szCs w:val="22"/>
          <w:u w:val="single"/>
        </w:rPr>
      </w:pPr>
    </w:p>
    <w:p w14:paraId="413EB5A4" w14:textId="5586CDD1" w:rsidR="00B83849" w:rsidRDefault="004463B2" w:rsidP="00252173">
      <w:pPr>
        <w:tabs>
          <w:tab w:val="left" w:pos="8080"/>
        </w:tabs>
        <w:ind w:firstLine="397"/>
        <w:jc w:val="both"/>
        <w:rPr>
          <w:rFonts w:ascii="Arial" w:hAnsi="Arial" w:cs="Arial"/>
          <w:sz w:val="22"/>
          <w:szCs w:val="22"/>
        </w:rPr>
      </w:pPr>
      <w:r>
        <w:rPr>
          <w:rFonts w:ascii="Arial" w:hAnsi="Arial" w:cs="Arial"/>
          <w:sz w:val="22"/>
          <w:szCs w:val="22"/>
        </w:rPr>
        <w:t>8</w:t>
      </w:r>
      <w:r w:rsidR="001749E3" w:rsidRPr="000538E3">
        <w:rPr>
          <w:rFonts w:ascii="Arial" w:hAnsi="Arial" w:cs="Arial"/>
          <w:sz w:val="22"/>
          <w:szCs w:val="22"/>
        </w:rPr>
        <w:t xml:space="preserve">.1. </w:t>
      </w:r>
      <w:r w:rsidR="004A1D2F" w:rsidRPr="000538E3">
        <w:rPr>
          <w:rFonts w:ascii="Arial" w:hAnsi="Arial" w:cs="Arial"/>
          <w:sz w:val="22"/>
          <w:szCs w:val="22"/>
        </w:rPr>
        <w:t>Documento electrónico de captura de atún rojo (</w:t>
      </w:r>
      <w:proofErr w:type="spellStart"/>
      <w:r w:rsidR="004A1D2F" w:rsidRPr="000538E3">
        <w:rPr>
          <w:rFonts w:ascii="Arial" w:hAnsi="Arial" w:cs="Arial"/>
          <w:sz w:val="22"/>
          <w:szCs w:val="22"/>
        </w:rPr>
        <w:t>eBCD</w:t>
      </w:r>
      <w:proofErr w:type="spellEnd"/>
      <w:r w:rsidR="004A1D2F" w:rsidRPr="000538E3">
        <w:rPr>
          <w:rFonts w:ascii="Arial" w:hAnsi="Arial" w:cs="Arial"/>
          <w:sz w:val="22"/>
          <w:szCs w:val="22"/>
        </w:rPr>
        <w:t>)</w:t>
      </w:r>
      <w:r w:rsidR="00275A15">
        <w:rPr>
          <w:rFonts w:ascii="Arial" w:hAnsi="Arial" w:cs="Arial"/>
          <w:sz w:val="22"/>
          <w:szCs w:val="22"/>
        </w:rPr>
        <w:t>.</w:t>
      </w:r>
    </w:p>
    <w:p w14:paraId="64A6CBEF" w14:textId="77777777" w:rsidR="000D7D70" w:rsidRPr="000538E3" w:rsidRDefault="000D7D70" w:rsidP="00252173">
      <w:pPr>
        <w:tabs>
          <w:tab w:val="left" w:pos="8080"/>
        </w:tabs>
        <w:ind w:firstLine="397"/>
        <w:jc w:val="both"/>
        <w:rPr>
          <w:rFonts w:ascii="Arial" w:hAnsi="Arial" w:cs="Arial"/>
          <w:sz w:val="22"/>
          <w:szCs w:val="22"/>
        </w:rPr>
      </w:pPr>
    </w:p>
    <w:p w14:paraId="178407C0" w14:textId="261A1479" w:rsidR="00B83849" w:rsidRDefault="004A1D2F" w:rsidP="00252173">
      <w:pPr>
        <w:tabs>
          <w:tab w:val="left" w:pos="8080"/>
        </w:tabs>
        <w:ind w:firstLine="397"/>
        <w:jc w:val="both"/>
        <w:rPr>
          <w:rFonts w:ascii="Arial" w:hAnsi="Arial" w:cs="Arial"/>
          <w:sz w:val="22"/>
          <w:szCs w:val="22"/>
        </w:rPr>
      </w:pPr>
      <w:r w:rsidRPr="000538E3">
        <w:rPr>
          <w:rFonts w:ascii="Arial" w:hAnsi="Arial" w:cs="Arial"/>
          <w:sz w:val="22"/>
          <w:szCs w:val="22"/>
        </w:rPr>
        <w:t>Deberá cumplimentars</w:t>
      </w:r>
      <w:r w:rsidR="00A66011" w:rsidRPr="000538E3">
        <w:rPr>
          <w:rFonts w:ascii="Arial" w:hAnsi="Arial" w:cs="Arial"/>
          <w:sz w:val="22"/>
          <w:szCs w:val="22"/>
        </w:rPr>
        <w:t>e</w:t>
      </w:r>
      <w:r w:rsidR="00793B49" w:rsidRPr="000538E3">
        <w:rPr>
          <w:rFonts w:ascii="Arial" w:hAnsi="Arial" w:cs="Arial"/>
          <w:sz w:val="22"/>
          <w:szCs w:val="22"/>
        </w:rPr>
        <w:t xml:space="preserve"> </w:t>
      </w:r>
      <w:r w:rsidR="0021360F">
        <w:rPr>
          <w:rFonts w:ascii="Arial" w:hAnsi="Arial" w:cs="Arial"/>
          <w:sz w:val="22"/>
          <w:szCs w:val="22"/>
        </w:rPr>
        <w:t>un</w:t>
      </w:r>
      <w:r w:rsidR="00793B49" w:rsidRPr="000538E3">
        <w:rPr>
          <w:rFonts w:ascii="Arial" w:hAnsi="Arial" w:cs="Arial"/>
          <w:sz w:val="22"/>
          <w:szCs w:val="22"/>
        </w:rPr>
        <w:t xml:space="preserve"> </w:t>
      </w:r>
      <w:proofErr w:type="spellStart"/>
      <w:r w:rsidR="00793B49" w:rsidRPr="000538E3">
        <w:rPr>
          <w:rFonts w:ascii="Arial" w:hAnsi="Arial" w:cs="Arial"/>
          <w:sz w:val="22"/>
          <w:szCs w:val="22"/>
        </w:rPr>
        <w:t>eBCD</w:t>
      </w:r>
      <w:proofErr w:type="spellEnd"/>
      <w:r w:rsidR="0088598C" w:rsidRPr="000538E3">
        <w:rPr>
          <w:rFonts w:ascii="Arial" w:hAnsi="Arial" w:cs="Arial"/>
          <w:sz w:val="22"/>
          <w:szCs w:val="22"/>
        </w:rPr>
        <w:t xml:space="preserve"> </w:t>
      </w:r>
      <w:r w:rsidR="00387D2A" w:rsidRPr="000538E3">
        <w:rPr>
          <w:rFonts w:ascii="Arial" w:hAnsi="Arial" w:cs="Arial"/>
          <w:sz w:val="22"/>
          <w:szCs w:val="22"/>
        </w:rPr>
        <w:t xml:space="preserve">por desembarque </w:t>
      </w:r>
      <w:r w:rsidR="0088598C" w:rsidRPr="000538E3">
        <w:rPr>
          <w:rFonts w:ascii="Arial" w:hAnsi="Arial" w:cs="Arial"/>
          <w:sz w:val="22"/>
          <w:szCs w:val="22"/>
        </w:rPr>
        <w:t>por parte de todos los buques y almadrabas que capturen activamente atún rojo, independientemente del número de ejemplares y peso capturado</w:t>
      </w:r>
      <w:r w:rsidR="004B7CC9" w:rsidRPr="000538E3">
        <w:rPr>
          <w:rFonts w:ascii="Arial" w:hAnsi="Arial" w:cs="Arial"/>
          <w:sz w:val="22"/>
          <w:szCs w:val="22"/>
        </w:rPr>
        <w:t xml:space="preserve">, salvo las excepciones previstas en el </w:t>
      </w:r>
      <w:r w:rsidR="00F40B68" w:rsidRPr="000538E3">
        <w:rPr>
          <w:rFonts w:ascii="Arial" w:hAnsi="Arial" w:cs="Arial"/>
          <w:sz w:val="22"/>
          <w:szCs w:val="22"/>
        </w:rPr>
        <w:t xml:space="preserve">punto </w:t>
      </w:r>
      <w:r w:rsidR="00012690" w:rsidRPr="0093550E">
        <w:rPr>
          <w:rFonts w:ascii="Arial" w:hAnsi="Arial" w:cs="Arial"/>
          <w:sz w:val="22"/>
          <w:szCs w:val="22"/>
        </w:rPr>
        <w:t>8</w:t>
      </w:r>
      <w:r w:rsidR="00F40B68" w:rsidRPr="0093550E">
        <w:rPr>
          <w:rFonts w:ascii="Arial" w:hAnsi="Arial" w:cs="Arial"/>
          <w:sz w:val="22"/>
          <w:szCs w:val="22"/>
        </w:rPr>
        <w:t>.2,</w:t>
      </w:r>
      <w:r w:rsidR="00F40B68" w:rsidRPr="000538E3">
        <w:rPr>
          <w:rFonts w:ascii="Arial" w:hAnsi="Arial" w:cs="Arial"/>
          <w:sz w:val="22"/>
          <w:szCs w:val="22"/>
        </w:rPr>
        <w:t xml:space="preserve"> que podrán hacer uso de DCA</w:t>
      </w:r>
      <w:r w:rsidR="0088598C" w:rsidRPr="000538E3">
        <w:rPr>
          <w:rFonts w:ascii="Arial" w:hAnsi="Arial" w:cs="Arial"/>
          <w:sz w:val="22"/>
          <w:szCs w:val="22"/>
        </w:rPr>
        <w:t>.</w:t>
      </w:r>
      <w:r w:rsidR="009052A1" w:rsidRPr="000538E3">
        <w:rPr>
          <w:rFonts w:ascii="Arial" w:hAnsi="Arial" w:cs="Arial"/>
          <w:sz w:val="22"/>
          <w:szCs w:val="22"/>
        </w:rPr>
        <w:t xml:space="preserve"> </w:t>
      </w:r>
    </w:p>
    <w:p w14:paraId="1B7047B4" w14:textId="27FC3B72" w:rsidR="00B83849" w:rsidRDefault="0088598C" w:rsidP="00252173">
      <w:pPr>
        <w:tabs>
          <w:tab w:val="left" w:pos="8080"/>
        </w:tabs>
        <w:ind w:firstLine="397"/>
        <w:jc w:val="both"/>
        <w:rPr>
          <w:rFonts w:ascii="Arial" w:hAnsi="Arial" w:cs="Arial"/>
          <w:sz w:val="22"/>
          <w:szCs w:val="22"/>
        </w:rPr>
      </w:pPr>
      <w:r w:rsidRPr="000538E3">
        <w:rPr>
          <w:rFonts w:ascii="Arial" w:hAnsi="Arial" w:cs="Arial"/>
          <w:sz w:val="22"/>
          <w:szCs w:val="22"/>
        </w:rPr>
        <w:t xml:space="preserve">El </w:t>
      </w:r>
      <w:proofErr w:type="spellStart"/>
      <w:r w:rsidRPr="000538E3">
        <w:rPr>
          <w:rFonts w:ascii="Arial" w:hAnsi="Arial" w:cs="Arial"/>
          <w:sz w:val="22"/>
          <w:szCs w:val="22"/>
        </w:rPr>
        <w:t>eBCD</w:t>
      </w:r>
      <w:proofErr w:type="spellEnd"/>
      <w:r w:rsidRPr="000538E3">
        <w:rPr>
          <w:rFonts w:ascii="Arial" w:hAnsi="Arial" w:cs="Arial"/>
          <w:sz w:val="22"/>
          <w:szCs w:val="22"/>
        </w:rPr>
        <w:t xml:space="preserve"> deberá cumplimentarse cada vez que se realicen cada una de las siguientes operaciones</w:t>
      </w:r>
      <w:r w:rsidR="0021360F">
        <w:rPr>
          <w:rFonts w:ascii="Arial" w:hAnsi="Arial" w:cs="Arial"/>
          <w:sz w:val="22"/>
          <w:szCs w:val="22"/>
        </w:rPr>
        <w:t>:</w:t>
      </w:r>
    </w:p>
    <w:p w14:paraId="5E1F8E8B" w14:textId="77777777" w:rsidR="000D7D70" w:rsidRPr="000538E3" w:rsidRDefault="000D7D70" w:rsidP="00252173">
      <w:pPr>
        <w:tabs>
          <w:tab w:val="left" w:pos="8080"/>
        </w:tabs>
        <w:ind w:firstLine="397"/>
        <w:jc w:val="both"/>
        <w:rPr>
          <w:rFonts w:ascii="Arial" w:hAnsi="Arial" w:cs="Arial"/>
          <w:sz w:val="22"/>
          <w:szCs w:val="22"/>
        </w:rPr>
      </w:pPr>
    </w:p>
    <w:p w14:paraId="3D7B8B33" w14:textId="1353041D" w:rsidR="00B83849" w:rsidRPr="000538E3" w:rsidRDefault="0088598C" w:rsidP="00E47803">
      <w:pPr>
        <w:numPr>
          <w:ilvl w:val="0"/>
          <w:numId w:val="2"/>
        </w:numPr>
        <w:tabs>
          <w:tab w:val="left" w:pos="8080"/>
        </w:tabs>
        <w:ind w:left="0" w:firstLine="397"/>
        <w:jc w:val="both"/>
        <w:rPr>
          <w:rFonts w:ascii="Arial" w:hAnsi="Arial" w:cs="Arial"/>
          <w:sz w:val="22"/>
          <w:szCs w:val="22"/>
        </w:rPr>
      </w:pPr>
      <w:r w:rsidRPr="000538E3">
        <w:rPr>
          <w:rFonts w:ascii="Arial" w:hAnsi="Arial" w:cs="Arial"/>
          <w:sz w:val="22"/>
          <w:szCs w:val="22"/>
        </w:rPr>
        <w:t>Desembarque</w:t>
      </w:r>
      <w:r w:rsidR="0021360F">
        <w:rPr>
          <w:rFonts w:ascii="Arial" w:hAnsi="Arial" w:cs="Arial"/>
          <w:sz w:val="22"/>
          <w:szCs w:val="22"/>
        </w:rPr>
        <w:t>,</w:t>
      </w:r>
      <w:r w:rsidR="00B770CC">
        <w:rPr>
          <w:rFonts w:ascii="Arial" w:hAnsi="Arial" w:cs="Arial"/>
          <w:sz w:val="22"/>
          <w:szCs w:val="22"/>
        </w:rPr>
        <w:t xml:space="preserve"> </w:t>
      </w:r>
      <w:r w:rsidRPr="000538E3">
        <w:rPr>
          <w:rFonts w:ascii="Arial" w:hAnsi="Arial" w:cs="Arial"/>
          <w:sz w:val="22"/>
          <w:szCs w:val="22"/>
        </w:rPr>
        <w:t>primera venta</w:t>
      </w:r>
      <w:r w:rsidR="0021360F">
        <w:rPr>
          <w:rFonts w:ascii="Arial" w:hAnsi="Arial" w:cs="Arial"/>
          <w:sz w:val="22"/>
          <w:szCs w:val="22"/>
        </w:rPr>
        <w:t xml:space="preserve"> y comercio interno, según lo establecido en el Reglamento (UE)2023/28</w:t>
      </w:r>
      <w:r w:rsidR="008F7CC1">
        <w:rPr>
          <w:rFonts w:ascii="Arial" w:hAnsi="Arial" w:cs="Arial"/>
          <w:sz w:val="22"/>
          <w:szCs w:val="22"/>
        </w:rPr>
        <w:t>33</w:t>
      </w:r>
      <w:r w:rsidR="00D7781E" w:rsidRPr="000538E3">
        <w:rPr>
          <w:rFonts w:ascii="Arial" w:hAnsi="Arial" w:cs="Arial"/>
          <w:sz w:val="22"/>
          <w:szCs w:val="22"/>
        </w:rPr>
        <w:t>.</w:t>
      </w:r>
    </w:p>
    <w:p w14:paraId="4797FB75" w14:textId="77777777" w:rsidR="00B83849" w:rsidRPr="000538E3" w:rsidRDefault="0088598C" w:rsidP="00E47803">
      <w:pPr>
        <w:numPr>
          <w:ilvl w:val="0"/>
          <w:numId w:val="2"/>
        </w:numPr>
        <w:tabs>
          <w:tab w:val="left" w:pos="8080"/>
        </w:tabs>
        <w:ind w:left="0" w:firstLine="397"/>
        <w:jc w:val="both"/>
        <w:rPr>
          <w:rFonts w:ascii="Arial" w:hAnsi="Arial" w:cs="Arial"/>
          <w:sz w:val="22"/>
          <w:szCs w:val="22"/>
        </w:rPr>
      </w:pPr>
      <w:r w:rsidRPr="000538E3">
        <w:rPr>
          <w:rFonts w:ascii="Arial" w:hAnsi="Arial" w:cs="Arial"/>
          <w:sz w:val="22"/>
          <w:szCs w:val="22"/>
        </w:rPr>
        <w:t>Transbordo en puerto.</w:t>
      </w:r>
    </w:p>
    <w:p w14:paraId="2C968415" w14:textId="77777777" w:rsidR="00B83849" w:rsidRPr="000538E3" w:rsidRDefault="0088598C" w:rsidP="00E47803">
      <w:pPr>
        <w:numPr>
          <w:ilvl w:val="0"/>
          <w:numId w:val="2"/>
        </w:numPr>
        <w:tabs>
          <w:tab w:val="left" w:pos="8080"/>
        </w:tabs>
        <w:ind w:left="0" w:firstLine="397"/>
        <w:jc w:val="both"/>
        <w:rPr>
          <w:rFonts w:ascii="Arial" w:hAnsi="Arial" w:cs="Arial"/>
          <w:sz w:val="22"/>
          <w:szCs w:val="22"/>
        </w:rPr>
      </w:pPr>
      <w:proofErr w:type="spellStart"/>
      <w:r w:rsidRPr="000538E3">
        <w:rPr>
          <w:rFonts w:ascii="Arial" w:hAnsi="Arial" w:cs="Arial"/>
          <w:sz w:val="22"/>
          <w:szCs w:val="22"/>
        </w:rPr>
        <w:t>Enjaulamiento</w:t>
      </w:r>
      <w:proofErr w:type="spellEnd"/>
      <w:r w:rsidR="00D7781E" w:rsidRPr="000538E3">
        <w:rPr>
          <w:rFonts w:ascii="Arial" w:hAnsi="Arial" w:cs="Arial"/>
          <w:sz w:val="22"/>
          <w:szCs w:val="22"/>
        </w:rPr>
        <w:t>.</w:t>
      </w:r>
    </w:p>
    <w:p w14:paraId="6CDFBEBD" w14:textId="0AE7A833" w:rsidR="005D7B24" w:rsidRPr="000538E3" w:rsidRDefault="00F40B68" w:rsidP="00E47803">
      <w:pPr>
        <w:numPr>
          <w:ilvl w:val="0"/>
          <w:numId w:val="2"/>
        </w:numPr>
        <w:tabs>
          <w:tab w:val="left" w:pos="8080"/>
        </w:tabs>
        <w:ind w:left="0" w:firstLine="397"/>
        <w:jc w:val="both"/>
        <w:rPr>
          <w:rFonts w:ascii="Arial" w:hAnsi="Arial" w:cs="Arial"/>
          <w:sz w:val="22"/>
          <w:szCs w:val="22"/>
        </w:rPr>
      </w:pPr>
      <w:r w:rsidRPr="000538E3">
        <w:rPr>
          <w:rFonts w:ascii="Arial" w:hAnsi="Arial" w:cs="Arial"/>
          <w:sz w:val="22"/>
          <w:szCs w:val="22"/>
        </w:rPr>
        <w:t>Movimiento entre jaulas</w:t>
      </w:r>
      <w:r w:rsidR="005D7B24" w:rsidRPr="000538E3">
        <w:rPr>
          <w:rFonts w:ascii="Arial" w:hAnsi="Arial" w:cs="Arial"/>
          <w:sz w:val="22"/>
          <w:szCs w:val="22"/>
        </w:rPr>
        <w:t>.</w:t>
      </w:r>
    </w:p>
    <w:p w14:paraId="2555E589" w14:textId="77777777" w:rsidR="00B83849" w:rsidRPr="000538E3" w:rsidRDefault="0088598C" w:rsidP="00E47803">
      <w:pPr>
        <w:numPr>
          <w:ilvl w:val="0"/>
          <w:numId w:val="2"/>
        </w:numPr>
        <w:tabs>
          <w:tab w:val="left" w:pos="8080"/>
        </w:tabs>
        <w:ind w:left="0" w:firstLine="397"/>
        <w:jc w:val="both"/>
        <w:rPr>
          <w:rFonts w:ascii="Arial" w:hAnsi="Arial" w:cs="Arial"/>
          <w:sz w:val="22"/>
          <w:szCs w:val="22"/>
        </w:rPr>
      </w:pPr>
      <w:r w:rsidRPr="000538E3">
        <w:rPr>
          <w:rFonts w:ascii="Arial" w:hAnsi="Arial" w:cs="Arial"/>
          <w:sz w:val="22"/>
          <w:szCs w:val="22"/>
        </w:rPr>
        <w:t>Sacrificio en instalaciones de engorde.</w:t>
      </w:r>
    </w:p>
    <w:p w14:paraId="6B536C51" w14:textId="36D2B0C0" w:rsidR="00B83849" w:rsidRPr="000538E3" w:rsidRDefault="0088598C" w:rsidP="00E47803">
      <w:pPr>
        <w:numPr>
          <w:ilvl w:val="0"/>
          <w:numId w:val="2"/>
        </w:numPr>
        <w:tabs>
          <w:tab w:val="left" w:pos="8080"/>
        </w:tabs>
        <w:ind w:left="0" w:firstLine="397"/>
        <w:jc w:val="both"/>
        <w:rPr>
          <w:rFonts w:ascii="Arial" w:hAnsi="Arial" w:cs="Arial"/>
          <w:sz w:val="22"/>
          <w:szCs w:val="22"/>
        </w:rPr>
      </w:pPr>
      <w:r w:rsidRPr="000538E3">
        <w:rPr>
          <w:rFonts w:ascii="Arial" w:hAnsi="Arial" w:cs="Arial"/>
          <w:sz w:val="22"/>
          <w:szCs w:val="22"/>
        </w:rPr>
        <w:t xml:space="preserve">Operaciones comerciales entre Estados </w:t>
      </w:r>
      <w:r w:rsidR="00C249B2">
        <w:rPr>
          <w:rFonts w:ascii="Arial" w:hAnsi="Arial" w:cs="Arial"/>
          <w:sz w:val="22"/>
          <w:szCs w:val="22"/>
        </w:rPr>
        <w:t>m</w:t>
      </w:r>
      <w:r w:rsidRPr="000538E3">
        <w:rPr>
          <w:rFonts w:ascii="Arial" w:hAnsi="Arial" w:cs="Arial"/>
          <w:sz w:val="22"/>
          <w:szCs w:val="22"/>
        </w:rPr>
        <w:t>iembro.</w:t>
      </w:r>
    </w:p>
    <w:p w14:paraId="7A6F5E6D" w14:textId="77777777" w:rsidR="00B83849" w:rsidRPr="000538E3" w:rsidRDefault="0088598C" w:rsidP="00E47803">
      <w:pPr>
        <w:numPr>
          <w:ilvl w:val="0"/>
          <w:numId w:val="2"/>
        </w:numPr>
        <w:tabs>
          <w:tab w:val="left" w:pos="8080"/>
        </w:tabs>
        <w:ind w:left="0" w:firstLine="397"/>
        <w:jc w:val="both"/>
        <w:rPr>
          <w:rFonts w:ascii="Arial" w:hAnsi="Arial" w:cs="Arial"/>
          <w:sz w:val="22"/>
          <w:szCs w:val="22"/>
        </w:rPr>
      </w:pPr>
      <w:r w:rsidRPr="000538E3">
        <w:rPr>
          <w:rFonts w:ascii="Arial" w:hAnsi="Arial" w:cs="Arial"/>
          <w:sz w:val="22"/>
          <w:szCs w:val="22"/>
        </w:rPr>
        <w:t>Exportación a Terceros Países.</w:t>
      </w:r>
    </w:p>
    <w:p w14:paraId="3A8647C1" w14:textId="77777777" w:rsidR="00B07193" w:rsidRPr="000538E3" w:rsidRDefault="00B07193" w:rsidP="00E47803">
      <w:pPr>
        <w:tabs>
          <w:tab w:val="left" w:pos="8080"/>
        </w:tabs>
        <w:ind w:firstLine="397"/>
        <w:jc w:val="both"/>
        <w:rPr>
          <w:rFonts w:ascii="Arial" w:hAnsi="Arial" w:cs="Arial"/>
          <w:sz w:val="22"/>
          <w:szCs w:val="22"/>
        </w:rPr>
      </w:pPr>
    </w:p>
    <w:p w14:paraId="4A9BC0FB" w14:textId="24DA2F99" w:rsidR="00B83849" w:rsidRPr="000538E3" w:rsidRDefault="00E47803" w:rsidP="00BF7A36">
      <w:pPr>
        <w:tabs>
          <w:tab w:val="left" w:pos="8080"/>
        </w:tabs>
        <w:ind w:firstLine="284"/>
        <w:jc w:val="both"/>
        <w:rPr>
          <w:rFonts w:ascii="Arial" w:hAnsi="Arial" w:cs="Arial"/>
          <w:sz w:val="22"/>
          <w:szCs w:val="22"/>
        </w:rPr>
      </w:pPr>
      <w:r>
        <w:rPr>
          <w:rFonts w:ascii="Arial" w:hAnsi="Arial" w:cs="Arial"/>
          <w:sz w:val="22"/>
          <w:szCs w:val="22"/>
        </w:rPr>
        <w:t xml:space="preserve">   </w:t>
      </w:r>
      <w:r w:rsidR="004463B2">
        <w:rPr>
          <w:rFonts w:ascii="Arial" w:hAnsi="Arial" w:cs="Arial"/>
          <w:sz w:val="22"/>
          <w:szCs w:val="22"/>
        </w:rPr>
        <w:t>8</w:t>
      </w:r>
      <w:r w:rsidR="00B07193" w:rsidRPr="000538E3">
        <w:rPr>
          <w:rFonts w:ascii="Arial" w:hAnsi="Arial" w:cs="Arial"/>
          <w:sz w:val="22"/>
          <w:szCs w:val="22"/>
        </w:rPr>
        <w:t xml:space="preserve">.2. </w:t>
      </w:r>
      <w:r w:rsidR="0088598C" w:rsidRPr="000538E3">
        <w:rPr>
          <w:rFonts w:ascii="Arial" w:hAnsi="Arial" w:cs="Arial"/>
          <w:sz w:val="22"/>
          <w:szCs w:val="22"/>
        </w:rPr>
        <w:t>D</w:t>
      </w:r>
      <w:r w:rsidR="00DC66B6" w:rsidRPr="000538E3">
        <w:rPr>
          <w:rFonts w:ascii="Arial" w:hAnsi="Arial" w:cs="Arial"/>
          <w:sz w:val="22"/>
          <w:szCs w:val="22"/>
        </w:rPr>
        <w:t xml:space="preserve">ocumento de </w:t>
      </w:r>
      <w:r w:rsidR="0088598C" w:rsidRPr="000538E3">
        <w:rPr>
          <w:rFonts w:ascii="Arial" w:hAnsi="Arial" w:cs="Arial"/>
          <w:sz w:val="22"/>
          <w:szCs w:val="22"/>
        </w:rPr>
        <w:t>C</w:t>
      </w:r>
      <w:r w:rsidR="00DC66B6" w:rsidRPr="000538E3">
        <w:rPr>
          <w:rFonts w:ascii="Arial" w:hAnsi="Arial" w:cs="Arial"/>
          <w:sz w:val="22"/>
          <w:szCs w:val="22"/>
        </w:rPr>
        <w:t xml:space="preserve">aptura de </w:t>
      </w:r>
      <w:r w:rsidR="0088598C" w:rsidRPr="000538E3">
        <w:rPr>
          <w:rFonts w:ascii="Arial" w:hAnsi="Arial" w:cs="Arial"/>
          <w:sz w:val="22"/>
          <w:szCs w:val="22"/>
        </w:rPr>
        <w:t>A</w:t>
      </w:r>
      <w:r w:rsidR="00DC66B6" w:rsidRPr="000538E3">
        <w:rPr>
          <w:rFonts w:ascii="Arial" w:hAnsi="Arial" w:cs="Arial"/>
          <w:sz w:val="22"/>
          <w:szCs w:val="22"/>
        </w:rPr>
        <w:t xml:space="preserve">tún rojo en formato papel </w:t>
      </w:r>
      <w:r w:rsidR="0088598C" w:rsidRPr="000538E3">
        <w:rPr>
          <w:rFonts w:ascii="Arial" w:hAnsi="Arial" w:cs="Arial"/>
          <w:sz w:val="22"/>
          <w:szCs w:val="22"/>
        </w:rPr>
        <w:t>(DCA)</w:t>
      </w:r>
      <w:r w:rsidR="00275A15">
        <w:rPr>
          <w:rFonts w:ascii="Arial" w:hAnsi="Arial" w:cs="Arial"/>
          <w:sz w:val="22"/>
          <w:szCs w:val="22"/>
        </w:rPr>
        <w:t>.</w:t>
      </w:r>
    </w:p>
    <w:p w14:paraId="54472843" w14:textId="77777777" w:rsidR="00B83849" w:rsidRPr="000538E3" w:rsidRDefault="00B83849" w:rsidP="00E47803">
      <w:pPr>
        <w:tabs>
          <w:tab w:val="left" w:pos="8080"/>
        </w:tabs>
        <w:ind w:firstLine="397"/>
        <w:jc w:val="both"/>
        <w:rPr>
          <w:rFonts w:ascii="Arial" w:hAnsi="Arial" w:cs="Arial"/>
          <w:sz w:val="22"/>
          <w:szCs w:val="22"/>
        </w:rPr>
      </w:pPr>
    </w:p>
    <w:p w14:paraId="48E06C54" w14:textId="77777777" w:rsidR="009B37C4" w:rsidRPr="000538E3" w:rsidRDefault="0088598C" w:rsidP="00E47803">
      <w:pPr>
        <w:tabs>
          <w:tab w:val="left" w:pos="8080"/>
        </w:tabs>
        <w:ind w:firstLine="397"/>
        <w:jc w:val="both"/>
        <w:rPr>
          <w:rFonts w:ascii="Arial" w:hAnsi="Arial" w:cs="Arial"/>
          <w:sz w:val="22"/>
          <w:szCs w:val="22"/>
        </w:rPr>
      </w:pPr>
      <w:r w:rsidRPr="000538E3">
        <w:rPr>
          <w:rFonts w:ascii="Arial" w:hAnsi="Arial" w:cs="Arial"/>
          <w:sz w:val="22"/>
          <w:szCs w:val="22"/>
        </w:rPr>
        <w:t>De forma excepcional</w:t>
      </w:r>
      <w:r w:rsidR="009B37C4" w:rsidRPr="000538E3">
        <w:rPr>
          <w:rFonts w:ascii="Arial" w:hAnsi="Arial" w:cs="Arial"/>
          <w:sz w:val="22"/>
          <w:szCs w:val="22"/>
        </w:rPr>
        <w:t>, se podrán cumplimentar el DCA en formato papel en los siguientes casos:</w:t>
      </w:r>
    </w:p>
    <w:p w14:paraId="64A8B21F" w14:textId="77777777" w:rsidR="007404EF" w:rsidRPr="000538E3" w:rsidRDefault="007404EF" w:rsidP="00E47803">
      <w:pPr>
        <w:tabs>
          <w:tab w:val="left" w:pos="8080"/>
        </w:tabs>
        <w:ind w:firstLine="397"/>
        <w:jc w:val="both"/>
        <w:rPr>
          <w:rFonts w:ascii="Arial" w:hAnsi="Arial" w:cs="Arial"/>
          <w:sz w:val="22"/>
          <w:szCs w:val="22"/>
        </w:rPr>
      </w:pPr>
    </w:p>
    <w:p w14:paraId="6F95E8E7" w14:textId="33F02E20" w:rsidR="009B37C4" w:rsidRPr="000538E3" w:rsidRDefault="009B37C4" w:rsidP="00541CBB">
      <w:pPr>
        <w:pStyle w:val="Prrafodelista"/>
        <w:numPr>
          <w:ilvl w:val="0"/>
          <w:numId w:val="51"/>
        </w:numPr>
        <w:tabs>
          <w:tab w:val="left" w:pos="426"/>
        </w:tabs>
        <w:ind w:left="0" w:firstLine="284"/>
        <w:jc w:val="both"/>
        <w:rPr>
          <w:rFonts w:ascii="Arial" w:hAnsi="Arial" w:cs="Arial"/>
          <w:sz w:val="22"/>
          <w:szCs w:val="22"/>
        </w:rPr>
      </w:pPr>
      <w:r w:rsidRPr="000538E3">
        <w:rPr>
          <w:rFonts w:ascii="Arial" w:hAnsi="Arial" w:cs="Arial"/>
          <w:sz w:val="22"/>
          <w:szCs w:val="22"/>
        </w:rPr>
        <w:lastRenderedPageBreak/>
        <w:t>Buques artesanales de Mediterráneo y b</w:t>
      </w:r>
      <w:r w:rsidR="0088598C" w:rsidRPr="000538E3">
        <w:rPr>
          <w:rFonts w:ascii="Arial" w:hAnsi="Arial" w:cs="Arial"/>
          <w:sz w:val="22"/>
          <w:szCs w:val="22"/>
        </w:rPr>
        <w:t>uques pesqueros que realicen captura fortuita cuyos desembarques de atún rojo sean de menos de 1 tonelada o tres ejemplares</w:t>
      </w:r>
      <w:r w:rsidRPr="000538E3">
        <w:rPr>
          <w:rFonts w:ascii="Arial" w:hAnsi="Arial" w:cs="Arial"/>
          <w:sz w:val="22"/>
          <w:szCs w:val="22"/>
        </w:rPr>
        <w:t>.</w:t>
      </w:r>
      <w:r w:rsidR="008E7591" w:rsidRPr="000538E3" w:rsidDel="008E7591">
        <w:rPr>
          <w:rFonts w:ascii="Arial" w:hAnsi="Arial" w:cs="Arial"/>
          <w:sz w:val="22"/>
          <w:szCs w:val="22"/>
        </w:rPr>
        <w:t xml:space="preserve"> </w:t>
      </w:r>
      <w:r w:rsidR="00E41E7C" w:rsidRPr="000538E3">
        <w:rPr>
          <w:rFonts w:ascii="Arial" w:hAnsi="Arial" w:cs="Arial"/>
          <w:sz w:val="22"/>
          <w:szCs w:val="22"/>
        </w:rPr>
        <w:t>Dicha excepción no será aplicable en caso de desembarque de ejemplares de atún rojo en un puerto de tercer país, en cuyo caso deberá generarse un Documento de Captura Electrónico (</w:t>
      </w:r>
      <w:proofErr w:type="spellStart"/>
      <w:r w:rsidR="00E41E7C" w:rsidRPr="000538E3">
        <w:rPr>
          <w:rFonts w:ascii="Arial" w:hAnsi="Arial" w:cs="Arial"/>
          <w:sz w:val="22"/>
          <w:szCs w:val="22"/>
        </w:rPr>
        <w:t>eBCD</w:t>
      </w:r>
      <w:proofErr w:type="spellEnd"/>
      <w:r w:rsidR="00E41E7C" w:rsidRPr="000538E3">
        <w:rPr>
          <w:rFonts w:ascii="Arial" w:hAnsi="Arial" w:cs="Arial"/>
          <w:sz w:val="22"/>
          <w:szCs w:val="22"/>
        </w:rPr>
        <w:t>).</w:t>
      </w:r>
    </w:p>
    <w:p w14:paraId="07A02E85" w14:textId="64BB6D0F" w:rsidR="005D7B24" w:rsidRPr="000538E3" w:rsidRDefault="009B37C4" w:rsidP="00541CBB">
      <w:pPr>
        <w:pStyle w:val="Prrafodelista"/>
        <w:numPr>
          <w:ilvl w:val="0"/>
          <w:numId w:val="51"/>
        </w:numPr>
        <w:tabs>
          <w:tab w:val="left" w:pos="426"/>
        </w:tabs>
        <w:ind w:left="0" w:firstLine="284"/>
        <w:jc w:val="both"/>
        <w:rPr>
          <w:rFonts w:ascii="Arial" w:hAnsi="Arial" w:cs="Arial"/>
          <w:sz w:val="22"/>
          <w:szCs w:val="22"/>
        </w:rPr>
      </w:pPr>
      <w:r w:rsidRPr="000538E3">
        <w:rPr>
          <w:rFonts w:ascii="Arial" w:hAnsi="Arial" w:cs="Arial"/>
          <w:sz w:val="22"/>
          <w:szCs w:val="22"/>
        </w:rPr>
        <w:t>R</w:t>
      </w:r>
      <w:r w:rsidR="001A5783" w:rsidRPr="000538E3">
        <w:rPr>
          <w:rFonts w:ascii="Arial" w:hAnsi="Arial" w:cs="Arial"/>
          <w:sz w:val="22"/>
          <w:szCs w:val="22"/>
        </w:rPr>
        <w:t xml:space="preserve">esto de desembarques cuando por causa de fuerza mayor imposibilite el uso del sistema </w:t>
      </w:r>
      <w:proofErr w:type="spellStart"/>
      <w:r w:rsidR="002727D6" w:rsidRPr="000538E3">
        <w:rPr>
          <w:rFonts w:ascii="Arial" w:hAnsi="Arial" w:cs="Arial"/>
          <w:sz w:val="22"/>
          <w:szCs w:val="22"/>
        </w:rPr>
        <w:t>e</w:t>
      </w:r>
      <w:r w:rsidR="005D7B24" w:rsidRPr="000538E3">
        <w:rPr>
          <w:rFonts w:ascii="Arial" w:hAnsi="Arial" w:cs="Arial"/>
          <w:sz w:val="22"/>
          <w:szCs w:val="22"/>
        </w:rPr>
        <w:t>BCD</w:t>
      </w:r>
      <w:proofErr w:type="spellEnd"/>
      <w:r w:rsidR="0021360F">
        <w:rPr>
          <w:rFonts w:ascii="Arial" w:hAnsi="Arial" w:cs="Arial"/>
          <w:sz w:val="22"/>
          <w:szCs w:val="22"/>
        </w:rPr>
        <w:t xml:space="preserve">. En este caso, </w:t>
      </w:r>
      <w:r w:rsidR="005D7B24" w:rsidRPr="000538E3">
        <w:rPr>
          <w:rFonts w:ascii="Arial" w:hAnsi="Arial" w:cs="Arial"/>
          <w:sz w:val="22"/>
          <w:szCs w:val="22"/>
        </w:rPr>
        <w:t xml:space="preserve">los responsables del buque pesquero o almadraba deberán ponerse en contacto con el Centro de Seguimiento de Documentos de Capturas Electrónico de Atún Rojo, en adelante Centro SEDA, (Centro SEDA: </w:t>
      </w:r>
      <w:hyperlink r:id="rId17" w:history="1">
        <w:r w:rsidR="005D7B24" w:rsidRPr="00250407">
          <w:rPr>
            <w:rFonts w:ascii="Arial" w:hAnsi="Arial" w:cs="Arial"/>
            <w:sz w:val="22"/>
            <w:szCs w:val="22"/>
          </w:rPr>
          <w:t>bzn-seda@mapa.es</w:t>
        </w:r>
      </w:hyperlink>
      <w:r w:rsidR="005D7B24" w:rsidRPr="000538E3">
        <w:rPr>
          <w:rFonts w:ascii="Arial" w:hAnsi="Arial" w:cs="Arial"/>
          <w:sz w:val="22"/>
          <w:szCs w:val="22"/>
        </w:rPr>
        <w:t xml:space="preserve"> o teléfono 91 347 62 44, en el horario habilitado para la atención telefónica; L-V de 08:00-15:00), quienes concederán la autorización o no para el uso del DCA papel. </w:t>
      </w:r>
    </w:p>
    <w:p w14:paraId="6AA2697A" w14:textId="77777777" w:rsidR="001A5783" w:rsidRPr="000538E3" w:rsidRDefault="001A5783" w:rsidP="00BF7A36">
      <w:pPr>
        <w:tabs>
          <w:tab w:val="left" w:pos="8080"/>
        </w:tabs>
        <w:ind w:firstLine="397"/>
        <w:jc w:val="both"/>
        <w:rPr>
          <w:rFonts w:ascii="Arial" w:hAnsi="Arial" w:cs="Arial"/>
          <w:sz w:val="22"/>
          <w:szCs w:val="22"/>
        </w:rPr>
      </w:pPr>
    </w:p>
    <w:p w14:paraId="73B558EA" w14:textId="38EE27F4" w:rsidR="00AE4E0D" w:rsidRPr="000538E3" w:rsidRDefault="005939D0"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En todos los casos en que se genere un </w:t>
      </w:r>
      <w:r w:rsidR="0088598C" w:rsidRPr="000538E3">
        <w:rPr>
          <w:rFonts w:ascii="Arial" w:hAnsi="Arial" w:cs="Arial"/>
          <w:sz w:val="22"/>
          <w:szCs w:val="22"/>
        </w:rPr>
        <w:t>DCA</w:t>
      </w:r>
      <w:r w:rsidRPr="000538E3">
        <w:rPr>
          <w:rFonts w:ascii="Arial" w:hAnsi="Arial" w:cs="Arial"/>
          <w:sz w:val="22"/>
          <w:szCs w:val="22"/>
        </w:rPr>
        <w:t xml:space="preserve"> papel, éste</w:t>
      </w:r>
      <w:r w:rsidR="0088598C" w:rsidRPr="000538E3">
        <w:rPr>
          <w:rFonts w:ascii="Arial" w:hAnsi="Arial" w:cs="Arial"/>
          <w:sz w:val="22"/>
          <w:szCs w:val="22"/>
        </w:rPr>
        <w:t xml:space="preserve"> deberá enviarse por correo electrónico a </w:t>
      </w:r>
      <w:hyperlink r:id="rId18" w:history="1">
        <w:r w:rsidR="00C46CFF" w:rsidRPr="00250407">
          <w:rPr>
            <w:rFonts w:ascii="Arial" w:hAnsi="Arial" w:cs="Arial"/>
            <w:sz w:val="22"/>
            <w:szCs w:val="22"/>
          </w:rPr>
          <w:t>bzn-seda@mapa.es</w:t>
        </w:r>
      </w:hyperlink>
      <w:r w:rsidR="00946072" w:rsidRPr="00250407">
        <w:rPr>
          <w:rFonts w:ascii="Arial" w:hAnsi="Arial" w:cs="Arial"/>
          <w:sz w:val="22"/>
          <w:szCs w:val="22"/>
        </w:rPr>
        <w:t>,</w:t>
      </w:r>
      <w:r w:rsidR="00614AEC" w:rsidRPr="00250407">
        <w:rPr>
          <w:rFonts w:ascii="Arial" w:hAnsi="Arial" w:cs="Arial"/>
          <w:sz w:val="22"/>
          <w:szCs w:val="22"/>
        </w:rPr>
        <w:t xml:space="preserve"> </w:t>
      </w:r>
      <w:r w:rsidR="0088598C" w:rsidRPr="000538E3">
        <w:rPr>
          <w:rFonts w:ascii="Arial" w:hAnsi="Arial" w:cs="Arial"/>
          <w:sz w:val="22"/>
          <w:szCs w:val="22"/>
        </w:rPr>
        <w:t xml:space="preserve">en formato </w:t>
      </w:r>
      <w:r w:rsidR="00D7781E" w:rsidRPr="000538E3">
        <w:rPr>
          <w:rFonts w:ascii="Arial" w:hAnsi="Arial" w:cs="Arial"/>
          <w:sz w:val="22"/>
          <w:szCs w:val="22"/>
        </w:rPr>
        <w:t>PDF</w:t>
      </w:r>
      <w:r w:rsidR="0088598C" w:rsidRPr="000538E3">
        <w:rPr>
          <w:rFonts w:ascii="Arial" w:hAnsi="Arial" w:cs="Arial"/>
          <w:sz w:val="22"/>
          <w:szCs w:val="22"/>
        </w:rPr>
        <w:t>, dentro de las 48 horas siguientes al desembarque y siempre antes de la exportación</w:t>
      </w:r>
      <w:r w:rsidR="00B04937" w:rsidRPr="000538E3">
        <w:rPr>
          <w:rFonts w:ascii="Arial" w:hAnsi="Arial" w:cs="Arial"/>
          <w:sz w:val="22"/>
          <w:szCs w:val="22"/>
        </w:rPr>
        <w:t xml:space="preserve">, lo que suceda en primer lugar, para </w:t>
      </w:r>
      <w:r w:rsidR="0088598C" w:rsidRPr="000538E3">
        <w:rPr>
          <w:rFonts w:ascii="Arial" w:hAnsi="Arial" w:cs="Arial"/>
          <w:sz w:val="22"/>
          <w:szCs w:val="22"/>
        </w:rPr>
        <w:t xml:space="preserve">ser convertido a </w:t>
      </w:r>
      <w:proofErr w:type="spellStart"/>
      <w:r w:rsidR="0088598C" w:rsidRPr="000538E3">
        <w:rPr>
          <w:rFonts w:ascii="Arial" w:hAnsi="Arial" w:cs="Arial"/>
          <w:sz w:val="22"/>
          <w:szCs w:val="22"/>
        </w:rPr>
        <w:t>eBCD</w:t>
      </w:r>
      <w:proofErr w:type="spellEnd"/>
      <w:r w:rsidR="0088598C" w:rsidRPr="000538E3">
        <w:rPr>
          <w:rFonts w:ascii="Arial" w:hAnsi="Arial" w:cs="Arial"/>
          <w:sz w:val="22"/>
          <w:szCs w:val="22"/>
        </w:rPr>
        <w:t xml:space="preserve"> por parte del Centro SEDA. </w:t>
      </w:r>
    </w:p>
    <w:p w14:paraId="0079B93B" w14:textId="5D839DE2" w:rsidR="001A5783" w:rsidRPr="000538E3" w:rsidRDefault="001A5783" w:rsidP="00BF7A36">
      <w:pPr>
        <w:tabs>
          <w:tab w:val="left" w:pos="8080"/>
        </w:tabs>
        <w:ind w:firstLine="397"/>
        <w:jc w:val="both"/>
        <w:rPr>
          <w:rFonts w:ascii="Arial" w:hAnsi="Arial" w:cs="Arial"/>
          <w:sz w:val="22"/>
          <w:szCs w:val="22"/>
        </w:rPr>
      </w:pPr>
      <w:r w:rsidRPr="000538E3">
        <w:rPr>
          <w:rFonts w:ascii="Arial" w:hAnsi="Arial" w:cs="Arial"/>
          <w:sz w:val="22"/>
          <w:szCs w:val="22"/>
        </w:rPr>
        <w:t>Se adjunta el modelo DCA español 20</w:t>
      </w:r>
      <w:r w:rsidR="004F638E" w:rsidRPr="000538E3">
        <w:rPr>
          <w:rFonts w:ascii="Arial" w:hAnsi="Arial" w:cs="Arial"/>
          <w:sz w:val="22"/>
          <w:szCs w:val="22"/>
        </w:rPr>
        <w:t>2</w:t>
      </w:r>
      <w:r w:rsidR="00BB407E">
        <w:rPr>
          <w:rFonts w:ascii="Arial" w:hAnsi="Arial" w:cs="Arial"/>
          <w:sz w:val="22"/>
          <w:szCs w:val="22"/>
        </w:rPr>
        <w:t>5</w:t>
      </w:r>
      <w:r w:rsidR="006E1A8F" w:rsidRPr="000538E3">
        <w:rPr>
          <w:rFonts w:ascii="Arial" w:hAnsi="Arial" w:cs="Arial"/>
          <w:sz w:val="22"/>
          <w:szCs w:val="22"/>
        </w:rPr>
        <w:t xml:space="preserve"> </w:t>
      </w:r>
      <w:r w:rsidRPr="000538E3">
        <w:rPr>
          <w:rFonts w:ascii="Arial" w:hAnsi="Arial" w:cs="Arial"/>
          <w:sz w:val="22"/>
          <w:szCs w:val="22"/>
        </w:rPr>
        <w:t xml:space="preserve">para su uso en </w:t>
      </w:r>
      <w:r w:rsidRPr="00BB407E">
        <w:rPr>
          <w:rFonts w:ascii="Arial" w:hAnsi="Arial" w:cs="Arial"/>
          <w:sz w:val="22"/>
          <w:szCs w:val="22"/>
        </w:rPr>
        <w:t>papel</w:t>
      </w:r>
      <w:r w:rsidR="00C46CFF" w:rsidRPr="00BB407E">
        <w:rPr>
          <w:rFonts w:ascii="Arial" w:hAnsi="Arial" w:cs="Arial"/>
          <w:sz w:val="22"/>
          <w:szCs w:val="22"/>
        </w:rPr>
        <w:t xml:space="preserve"> (</w:t>
      </w:r>
      <w:r w:rsidR="00C46CFF" w:rsidRPr="00DF0843">
        <w:rPr>
          <w:rFonts w:ascii="Arial" w:hAnsi="Arial" w:cs="Arial"/>
          <w:sz w:val="22"/>
          <w:szCs w:val="22"/>
        </w:rPr>
        <w:t>Anexo</w:t>
      </w:r>
      <w:r w:rsidR="00F76767" w:rsidRPr="00DF0843">
        <w:rPr>
          <w:rFonts w:ascii="Arial" w:hAnsi="Arial" w:cs="Arial"/>
          <w:sz w:val="22"/>
          <w:szCs w:val="22"/>
        </w:rPr>
        <w:t xml:space="preserve"> </w:t>
      </w:r>
      <w:r w:rsidR="00B0755D" w:rsidRPr="00DF0843">
        <w:rPr>
          <w:rFonts w:ascii="Arial" w:hAnsi="Arial" w:cs="Arial"/>
          <w:sz w:val="22"/>
          <w:szCs w:val="22"/>
        </w:rPr>
        <w:t>III</w:t>
      </w:r>
      <w:r w:rsidR="00C46CFF" w:rsidRPr="00DF0843">
        <w:rPr>
          <w:rFonts w:ascii="Arial" w:hAnsi="Arial" w:cs="Arial"/>
          <w:sz w:val="22"/>
          <w:szCs w:val="22"/>
        </w:rPr>
        <w:t>)</w:t>
      </w:r>
      <w:r w:rsidRPr="00DF0843">
        <w:rPr>
          <w:rFonts w:ascii="Arial" w:hAnsi="Arial" w:cs="Arial"/>
          <w:sz w:val="22"/>
          <w:szCs w:val="22"/>
        </w:rPr>
        <w:t>.</w:t>
      </w:r>
    </w:p>
    <w:p w14:paraId="69C2B283" w14:textId="77777777" w:rsidR="00BF72C8" w:rsidRPr="000538E3" w:rsidRDefault="0088598C" w:rsidP="00BF7A36">
      <w:pPr>
        <w:ind w:firstLine="397"/>
        <w:jc w:val="both"/>
        <w:rPr>
          <w:rFonts w:ascii="Arial" w:hAnsi="Arial" w:cs="Arial"/>
          <w:sz w:val="22"/>
          <w:szCs w:val="22"/>
        </w:rPr>
      </w:pPr>
      <w:r w:rsidRPr="000538E3">
        <w:rPr>
          <w:rFonts w:ascii="Arial" w:hAnsi="Arial" w:cs="Arial"/>
          <w:sz w:val="22"/>
          <w:szCs w:val="22"/>
        </w:rPr>
        <w:t xml:space="preserve">La versión impresa del </w:t>
      </w:r>
      <w:proofErr w:type="spellStart"/>
      <w:r w:rsidRPr="000538E3">
        <w:rPr>
          <w:rFonts w:ascii="Arial" w:hAnsi="Arial" w:cs="Arial"/>
          <w:sz w:val="22"/>
          <w:szCs w:val="22"/>
        </w:rPr>
        <w:t>eBCD</w:t>
      </w:r>
      <w:proofErr w:type="spellEnd"/>
      <w:r w:rsidRPr="000538E3">
        <w:rPr>
          <w:rFonts w:ascii="Arial" w:hAnsi="Arial" w:cs="Arial"/>
          <w:sz w:val="22"/>
          <w:szCs w:val="22"/>
        </w:rPr>
        <w:t xml:space="preserve"> o el DCA papel, en su caso, deberá acompañar en todo momento a las capturas de atún rojo.</w:t>
      </w:r>
    </w:p>
    <w:p w14:paraId="6133D370" w14:textId="77777777" w:rsidR="009609CE" w:rsidRPr="000538E3" w:rsidRDefault="0088598C"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Será responsabilidad del patrón/representante del buque o almadraba el registro de la captura y la primera venta en el sistema </w:t>
      </w:r>
      <w:proofErr w:type="spellStart"/>
      <w:r w:rsidRPr="000538E3">
        <w:rPr>
          <w:rFonts w:ascii="Arial" w:hAnsi="Arial" w:cs="Arial"/>
          <w:sz w:val="22"/>
          <w:szCs w:val="22"/>
        </w:rPr>
        <w:t>eBCD</w:t>
      </w:r>
      <w:proofErr w:type="spellEnd"/>
      <w:r w:rsidRPr="000538E3">
        <w:rPr>
          <w:rFonts w:ascii="Arial" w:hAnsi="Arial" w:cs="Arial"/>
          <w:sz w:val="22"/>
          <w:szCs w:val="22"/>
        </w:rPr>
        <w:t xml:space="preserve"> así como la </w:t>
      </w:r>
      <w:r w:rsidR="00000982" w:rsidRPr="000538E3">
        <w:rPr>
          <w:rFonts w:ascii="Arial" w:hAnsi="Arial" w:cs="Arial"/>
          <w:sz w:val="22"/>
          <w:szCs w:val="22"/>
        </w:rPr>
        <w:t xml:space="preserve">correcta </w:t>
      </w:r>
      <w:r w:rsidRPr="000538E3">
        <w:rPr>
          <w:rFonts w:ascii="Arial" w:hAnsi="Arial" w:cs="Arial"/>
          <w:sz w:val="22"/>
          <w:szCs w:val="22"/>
        </w:rPr>
        <w:t xml:space="preserve">cumplimentación del DCA papel, en su caso. </w:t>
      </w:r>
    </w:p>
    <w:p w14:paraId="5D098A79" w14:textId="67F82002" w:rsidR="009D39DD" w:rsidRPr="000538E3" w:rsidRDefault="0088598C" w:rsidP="00BF7A36">
      <w:pPr>
        <w:ind w:firstLine="397"/>
        <w:jc w:val="both"/>
        <w:rPr>
          <w:rFonts w:ascii="Arial" w:hAnsi="Arial" w:cs="Arial"/>
          <w:sz w:val="22"/>
          <w:szCs w:val="22"/>
        </w:rPr>
      </w:pPr>
      <w:r w:rsidRPr="000538E3">
        <w:rPr>
          <w:rFonts w:ascii="Arial" w:hAnsi="Arial" w:cs="Arial"/>
          <w:sz w:val="22"/>
          <w:szCs w:val="22"/>
        </w:rPr>
        <w:t xml:space="preserve">Las instrucciones precisas sobre la utilización del sistema </w:t>
      </w:r>
      <w:proofErr w:type="spellStart"/>
      <w:r w:rsidRPr="000538E3">
        <w:rPr>
          <w:rFonts w:ascii="Arial" w:hAnsi="Arial" w:cs="Arial"/>
          <w:sz w:val="22"/>
          <w:szCs w:val="22"/>
        </w:rPr>
        <w:t>eBCD</w:t>
      </w:r>
      <w:proofErr w:type="spellEnd"/>
      <w:r w:rsidRPr="000538E3">
        <w:rPr>
          <w:rFonts w:ascii="Arial" w:hAnsi="Arial" w:cs="Arial"/>
          <w:sz w:val="22"/>
          <w:szCs w:val="22"/>
        </w:rPr>
        <w:t xml:space="preserve"> y de la cumplimentación del DCA</w:t>
      </w:r>
      <w:r w:rsidR="00000982" w:rsidRPr="000538E3">
        <w:rPr>
          <w:rFonts w:ascii="Arial" w:hAnsi="Arial" w:cs="Arial"/>
          <w:sz w:val="22"/>
          <w:szCs w:val="22"/>
        </w:rPr>
        <w:t xml:space="preserve"> papel</w:t>
      </w:r>
      <w:r w:rsidRPr="000538E3">
        <w:rPr>
          <w:rFonts w:ascii="Arial" w:hAnsi="Arial" w:cs="Arial"/>
          <w:sz w:val="22"/>
          <w:szCs w:val="22"/>
        </w:rPr>
        <w:t xml:space="preserve">, se encuentran detalladas en </w:t>
      </w:r>
      <w:r w:rsidRPr="00BB407E">
        <w:rPr>
          <w:rFonts w:ascii="Arial" w:hAnsi="Arial" w:cs="Arial"/>
          <w:sz w:val="22"/>
          <w:szCs w:val="22"/>
        </w:rPr>
        <w:t xml:space="preserve">el </w:t>
      </w:r>
      <w:r w:rsidRPr="00DF0843">
        <w:rPr>
          <w:rFonts w:ascii="Arial" w:hAnsi="Arial" w:cs="Arial"/>
          <w:sz w:val="22"/>
          <w:szCs w:val="22"/>
        </w:rPr>
        <w:t xml:space="preserve">Anexo </w:t>
      </w:r>
      <w:r w:rsidR="00B0755D" w:rsidRPr="00DF0843">
        <w:rPr>
          <w:rFonts w:ascii="Arial" w:hAnsi="Arial" w:cs="Arial"/>
          <w:sz w:val="22"/>
          <w:szCs w:val="22"/>
        </w:rPr>
        <w:t>I</w:t>
      </w:r>
      <w:r w:rsidR="00DE10EB" w:rsidRPr="00DF0843">
        <w:rPr>
          <w:rFonts w:ascii="Arial" w:hAnsi="Arial" w:cs="Arial"/>
          <w:sz w:val="22"/>
          <w:szCs w:val="22"/>
        </w:rPr>
        <w:t>V</w:t>
      </w:r>
      <w:r w:rsidRPr="00DF0843">
        <w:rPr>
          <w:rFonts w:ascii="Arial" w:hAnsi="Arial" w:cs="Arial"/>
          <w:sz w:val="22"/>
          <w:szCs w:val="22"/>
        </w:rPr>
        <w:t>.</w:t>
      </w:r>
    </w:p>
    <w:p w14:paraId="1BE5AE98" w14:textId="77777777" w:rsidR="00081869" w:rsidRPr="000538E3" w:rsidRDefault="00081869" w:rsidP="00BF7A36">
      <w:pPr>
        <w:ind w:firstLine="397"/>
        <w:jc w:val="both"/>
        <w:rPr>
          <w:rFonts w:ascii="Arial" w:hAnsi="Arial" w:cs="Arial"/>
          <w:sz w:val="22"/>
          <w:szCs w:val="22"/>
        </w:rPr>
      </w:pPr>
    </w:p>
    <w:p w14:paraId="5567C393" w14:textId="255569A9" w:rsidR="009D39DD" w:rsidRPr="00787E80" w:rsidRDefault="004463B2" w:rsidP="00BF7A36">
      <w:pPr>
        <w:tabs>
          <w:tab w:val="left" w:pos="8080"/>
        </w:tabs>
        <w:ind w:firstLine="397"/>
        <w:outlineLvl w:val="0"/>
        <w:rPr>
          <w:rFonts w:ascii="Arial" w:hAnsi="Arial" w:cs="Arial"/>
          <w:sz w:val="22"/>
          <w:szCs w:val="22"/>
        </w:rPr>
      </w:pPr>
      <w:r>
        <w:rPr>
          <w:rFonts w:ascii="Arial" w:hAnsi="Arial" w:cs="Arial"/>
          <w:sz w:val="22"/>
          <w:szCs w:val="22"/>
        </w:rPr>
        <w:t>9</w:t>
      </w:r>
      <w:r w:rsidR="0088598C" w:rsidRPr="00787E80">
        <w:rPr>
          <w:rFonts w:ascii="Arial" w:hAnsi="Arial" w:cs="Arial"/>
          <w:sz w:val="22"/>
          <w:szCs w:val="22"/>
        </w:rPr>
        <w:t>.</w:t>
      </w:r>
      <w:r w:rsidR="00C46CFF" w:rsidRPr="00787E80">
        <w:rPr>
          <w:rFonts w:ascii="Arial" w:hAnsi="Arial" w:cs="Arial"/>
          <w:sz w:val="22"/>
          <w:szCs w:val="22"/>
        </w:rPr>
        <w:t xml:space="preserve"> Etiquetado y validación de los documentos de captura (</w:t>
      </w:r>
      <w:proofErr w:type="spellStart"/>
      <w:r w:rsidR="00C46CFF" w:rsidRPr="00787E80">
        <w:rPr>
          <w:rFonts w:ascii="Arial" w:hAnsi="Arial" w:cs="Arial"/>
          <w:sz w:val="22"/>
          <w:szCs w:val="22"/>
        </w:rPr>
        <w:t>eBCD</w:t>
      </w:r>
      <w:proofErr w:type="spellEnd"/>
      <w:r w:rsidR="00C46CFF" w:rsidRPr="00787E80">
        <w:rPr>
          <w:rFonts w:ascii="Arial" w:hAnsi="Arial" w:cs="Arial"/>
          <w:sz w:val="22"/>
          <w:szCs w:val="22"/>
        </w:rPr>
        <w:t>/DCA)</w:t>
      </w:r>
      <w:r w:rsidR="00275A15">
        <w:rPr>
          <w:rFonts w:ascii="Arial" w:hAnsi="Arial" w:cs="Arial"/>
          <w:sz w:val="22"/>
          <w:szCs w:val="22"/>
        </w:rPr>
        <w:t>.</w:t>
      </w:r>
      <w:r w:rsidR="0088598C" w:rsidRPr="00787E80">
        <w:rPr>
          <w:rFonts w:ascii="Arial" w:hAnsi="Arial" w:cs="Arial"/>
          <w:sz w:val="22"/>
          <w:szCs w:val="22"/>
        </w:rPr>
        <w:t xml:space="preserve"> </w:t>
      </w:r>
    </w:p>
    <w:p w14:paraId="6DAC2005" w14:textId="3EC43509" w:rsidR="0095762E" w:rsidRPr="000538E3" w:rsidRDefault="0095762E" w:rsidP="00BF7A36">
      <w:pPr>
        <w:pStyle w:val="Prrafodelista"/>
        <w:ind w:left="0" w:firstLine="397"/>
        <w:jc w:val="both"/>
        <w:rPr>
          <w:rFonts w:ascii="Arial" w:hAnsi="Arial" w:cs="Arial"/>
          <w:sz w:val="22"/>
          <w:szCs w:val="22"/>
        </w:rPr>
      </w:pPr>
    </w:p>
    <w:p w14:paraId="4DCFEF14" w14:textId="77777777" w:rsidR="00900F87" w:rsidRPr="000538E3" w:rsidRDefault="0031322C"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Tanto si se trata </w:t>
      </w:r>
      <w:r w:rsidR="006E508A" w:rsidRPr="000538E3">
        <w:rPr>
          <w:rFonts w:ascii="Arial" w:hAnsi="Arial" w:cs="Arial"/>
          <w:sz w:val="22"/>
          <w:szCs w:val="22"/>
        </w:rPr>
        <w:t>de pesca dirigida</w:t>
      </w:r>
      <w:r w:rsidRPr="000538E3">
        <w:rPr>
          <w:rFonts w:ascii="Arial" w:hAnsi="Arial" w:cs="Arial"/>
          <w:sz w:val="22"/>
          <w:szCs w:val="22"/>
        </w:rPr>
        <w:t xml:space="preserve"> o de captura fortuita, s</w:t>
      </w:r>
      <w:r w:rsidR="0088598C" w:rsidRPr="000538E3">
        <w:rPr>
          <w:rFonts w:ascii="Arial" w:hAnsi="Arial" w:cs="Arial"/>
          <w:sz w:val="22"/>
          <w:szCs w:val="22"/>
        </w:rPr>
        <w:t>e establece la obligación de someter a un sistema de marcado individual a todos los atunes desembarcados por buques españoles y levantados por las almadrabas en aguas españolas, con la excepción de</w:t>
      </w:r>
      <w:r w:rsidR="00900F87" w:rsidRPr="000538E3">
        <w:rPr>
          <w:rFonts w:ascii="Arial" w:hAnsi="Arial" w:cs="Arial"/>
          <w:sz w:val="22"/>
          <w:szCs w:val="22"/>
        </w:rPr>
        <w:t>:</w:t>
      </w:r>
    </w:p>
    <w:p w14:paraId="3D13B22D" w14:textId="77777777" w:rsidR="006353B4" w:rsidRPr="000538E3" w:rsidRDefault="006353B4" w:rsidP="00BF7A36">
      <w:pPr>
        <w:tabs>
          <w:tab w:val="left" w:pos="8080"/>
        </w:tabs>
        <w:ind w:firstLine="397"/>
        <w:jc w:val="both"/>
        <w:rPr>
          <w:rFonts w:ascii="Arial" w:hAnsi="Arial" w:cs="Arial"/>
          <w:sz w:val="22"/>
          <w:szCs w:val="22"/>
        </w:rPr>
      </w:pPr>
    </w:p>
    <w:p w14:paraId="37A72F02" w14:textId="58F7AE48" w:rsidR="00900F87" w:rsidRPr="000538E3" w:rsidRDefault="00900F87" w:rsidP="00BF7A36">
      <w:pPr>
        <w:pStyle w:val="Prrafodelista"/>
        <w:numPr>
          <w:ilvl w:val="0"/>
          <w:numId w:val="41"/>
        </w:numPr>
        <w:tabs>
          <w:tab w:val="clear" w:pos="720"/>
          <w:tab w:val="num" w:pos="851"/>
          <w:tab w:val="left" w:pos="1276"/>
        </w:tabs>
        <w:ind w:left="142" w:firstLine="284"/>
        <w:jc w:val="both"/>
        <w:rPr>
          <w:rFonts w:ascii="Arial" w:hAnsi="Arial" w:cs="Arial"/>
          <w:sz w:val="22"/>
          <w:szCs w:val="22"/>
        </w:rPr>
      </w:pPr>
      <w:r w:rsidRPr="000538E3">
        <w:rPr>
          <w:rFonts w:ascii="Arial" w:hAnsi="Arial" w:cs="Arial"/>
          <w:sz w:val="22"/>
          <w:szCs w:val="22"/>
        </w:rPr>
        <w:t>L</w:t>
      </w:r>
      <w:r w:rsidR="0088598C" w:rsidRPr="000538E3">
        <w:rPr>
          <w:rFonts w:ascii="Arial" w:hAnsi="Arial" w:cs="Arial"/>
          <w:sz w:val="22"/>
          <w:szCs w:val="22"/>
        </w:rPr>
        <w:t>os que vayan directamente desde las almadrabas o granjas de engorde a un buque transformador o planta procesadora</w:t>
      </w:r>
      <w:r w:rsidR="00176017" w:rsidRPr="000538E3">
        <w:rPr>
          <w:rFonts w:ascii="Arial" w:hAnsi="Arial" w:cs="Arial"/>
          <w:sz w:val="22"/>
          <w:szCs w:val="22"/>
        </w:rPr>
        <w:t>.</w:t>
      </w:r>
    </w:p>
    <w:p w14:paraId="23C31E38" w14:textId="77777777" w:rsidR="00900F87" w:rsidRDefault="00900F87" w:rsidP="00BF7A36">
      <w:pPr>
        <w:pStyle w:val="Prrafodelista"/>
        <w:numPr>
          <w:ilvl w:val="0"/>
          <w:numId w:val="41"/>
        </w:numPr>
        <w:tabs>
          <w:tab w:val="clear" w:pos="720"/>
          <w:tab w:val="num" w:pos="851"/>
          <w:tab w:val="left" w:pos="1276"/>
        </w:tabs>
        <w:ind w:left="142" w:firstLine="284"/>
        <w:jc w:val="both"/>
        <w:rPr>
          <w:rFonts w:ascii="Arial" w:hAnsi="Arial" w:cs="Arial"/>
          <w:sz w:val="22"/>
          <w:szCs w:val="22"/>
        </w:rPr>
      </w:pPr>
      <w:r w:rsidRPr="000538E3">
        <w:rPr>
          <w:rFonts w:ascii="Arial" w:hAnsi="Arial" w:cs="Arial"/>
          <w:sz w:val="22"/>
          <w:szCs w:val="22"/>
        </w:rPr>
        <w:t>Los atunes descargados (en cualquiera de sus presentaciones) por los cerqueros/auxiliares de granja muertos en la operación de transferencia o durante el transporte a la granja</w:t>
      </w:r>
      <w:r w:rsidR="002252C6" w:rsidRPr="000538E3">
        <w:rPr>
          <w:rFonts w:ascii="Arial" w:hAnsi="Arial" w:cs="Arial"/>
          <w:sz w:val="22"/>
          <w:szCs w:val="22"/>
        </w:rPr>
        <w:t>.</w:t>
      </w:r>
    </w:p>
    <w:p w14:paraId="4557236B" w14:textId="77777777" w:rsidR="00B1373E" w:rsidRPr="000538E3" w:rsidRDefault="00B1373E" w:rsidP="00BF7A36">
      <w:pPr>
        <w:pStyle w:val="Prrafodelista"/>
        <w:tabs>
          <w:tab w:val="left" w:pos="8080"/>
        </w:tabs>
        <w:ind w:firstLine="397"/>
        <w:jc w:val="both"/>
        <w:rPr>
          <w:rFonts w:ascii="Arial" w:hAnsi="Arial" w:cs="Arial"/>
          <w:sz w:val="22"/>
          <w:szCs w:val="22"/>
        </w:rPr>
      </w:pPr>
    </w:p>
    <w:p w14:paraId="71292F0C" w14:textId="77777777" w:rsidR="00787E80" w:rsidRDefault="00900F87"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Ante dichas situaciones, </w:t>
      </w:r>
      <w:r w:rsidR="0088598C" w:rsidRPr="000538E3">
        <w:rPr>
          <w:rFonts w:ascii="Arial" w:hAnsi="Arial" w:cs="Arial"/>
          <w:sz w:val="22"/>
          <w:szCs w:val="22"/>
        </w:rPr>
        <w:t xml:space="preserve">no se procederá al etiquetado sino a la validación por parte de los </w:t>
      </w:r>
      <w:r w:rsidR="00F27374" w:rsidRPr="000538E3">
        <w:rPr>
          <w:rFonts w:ascii="Arial" w:hAnsi="Arial" w:cs="Arial"/>
          <w:sz w:val="22"/>
          <w:szCs w:val="22"/>
        </w:rPr>
        <w:t>S</w:t>
      </w:r>
      <w:r w:rsidR="0088598C" w:rsidRPr="000538E3">
        <w:rPr>
          <w:rFonts w:ascii="Arial" w:hAnsi="Arial" w:cs="Arial"/>
          <w:sz w:val="22"/>
          <w:szCs w:val="22"/>
        </w:rPr>
        <w:t xml:space="preserve">ervicios de </w:t>
      </w:r>
      <w:r w:rsidR="00F27374" w:rsidRPr="000538E3">
        <w:rPr>
          <w:rFonts w:ascii="Arial" w:hAnsi="Arial" w:cs="Arial"/>
          <w:sz w:val="22"/>
          <w:szCs w:val="22"/>
        </w:rPr>
        <w:t>I</w:t>
      </w:r>
      <w:r w:rsidR="0088598C" w:rsidRPr="000538E3">
        <w:rPr>
          <w:rFonts w:ascii="Arial" w:hAnsi="Arial" w:cs="Arial"/>
          <w:sz w:val="22"/>
          <w:szCs w:val="22"/>
        </w:rPr>
        <w:t>nspección</w:t>
      </w:r>
      <w:r w:rsidR="00D11A50" w:rsidRPr="000538E3">
        <w:rPr>
          <w:rFonts w:ascii="Arial" w:hAnsi="Arial" w:cs="Arial"/>
          <w:sz w:val="22"/>
          <w:szCs w:val="22"/>
        </w:rPr>
        <w:t>.</w:t>
      </w:r>
    </w:p>
    <w:p w14:paraId="1966D2A2" w14:textId="7B271457" w:rsidR="009D39DD" w:rsidRPr="000538E3" w:rsidRDefault="0088598C"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Las capturas de atún rojo realizadas </w:t>
      </w:r>
      <w:r w:rsidR="00D6726B" w:rsidRPr="000538E3">
        <w:rPr>
          <w:rFonts w:ascii="Arial" w:hAnsi="Arial" w:cs="Arial"/>
          <w:sz w:val="22"/>
          <w:szCs w:val="22"/>
        </w:rPr>
        <w:t xml:space="preserve">en el marco de la pesca </w:t>
      </w:r>
      <w:r w:rsidRPr="000538E3">
        <w:rPr>
          <w:rFonts w:ascii="Arial" w:hAnsi="Arial" w:cs="Arial"/>
          <w:sz w:val="22"/>
          <w:szCs w:val="22"/>
        </w:rPr>
        <w:t>deportiva o de recreo quedan exentas del etiquetado.</w:t>
      </w:r>
    </w:p>
    <w:p w14:paraId="6E7DA7E0" w14:textId="77777777" w:rsidR="00413617" w:rsidRDefault="002568E9" w:rsidP="00BF7A36">
      <w:pPr>
        <w:tabs>
          <w:tab w:val="left" w:pos="8080"/>
        </w:tabs>
        <w:ind w:firstLine="397"/>
        <w:jc w:val="both"/>
        <w:rPr>
          <w:rFonts w:ascii="Arial" w:hAnsi="Arial" w:cs="Arial"/>
          <w:sz w:val="22"/>
          <w:szCs w:val="22"/>
        </w:rPr>
      </w:pPr>
      <w:r w:rsidRPr="000538E3">
        <w:rPr>
          <w:rFonts w:ascii="Arial" w:hAnsi="Arial" w:cs="Arial"/>
          <w:sz w:val="22"/>
          <w:szCs w:val="22"/>
        </w:rPr>
        <w:t>La Secretaría General de Pes</w:t>
      </w:r>
      <w:r w:rsidR="00614AEC" w:rsidRPr="000538E3">
        <w:rPr>
          <w:rFonts w:ascii="Arial" w:hAnsi="Arial" w:cs="Arial"/>
          <w:sz w:val="22"/>
          <w:szCs w:val="22"/>
        </w:rPr>
        <w:t>ca facilitará, previa solicitud</w:t>
      </w:r>
      <w:r w:rsidRPr="000538E3">
        <w:rPr>
          <w:rFonts w:ascii="Arial" w:hAnsi="Arial" w:cs="Arial"/>
          <w:sz w:val="22"/>
          <w:szCs w:val="22"/>
        </w:rPr>
        <w:t xml:space="preserve"> de cada federación/cofradía u organismo de representación de los armadores o titulares de almadraba, tantas etiquetas y numeración de </w:t>
      </w:r>
      <w:proofErr w:type="spellStart"/>
      <w:r w:rsidRPr="000538E3">
        <w:rPr>
          <w:rFonts w:ascii="Arial" w:hAnsi="Arial" w:cs="Arial"/>
          <w:sz w:val="22"/>
          <w:szCs w:val="22"/>
        </w:rPr>
        <w:t>DCAs</w:t>
      </w:r>
      <w:proofErr w:type="spellEnd"/>
      <w:r w:rsidRPr="000538E3">
        <w:rPr>
          <w:rFonts w:ascii="Arial" w:hAnsi="Arial" w:cs="Arial"/>
          <w:sz w:val="22"/>
          <w:szCs w:val="22"/>
        </w:rPr>
        <w:t xml:space="preserve"> papel (este último, sólo para</w:t>
      </w:r>
      <w:r w:rsidR="00AE327A" w:rsidRPr="000538E3">
        <w:rPr>
          <w:rFonts w:ascii="Arial" w:hAnsi="Arial" w:cs="Arial"/>
          <w:sz w:val="22"/>
          <w:szCs w:val="22"/>
        </w:rPr>
        <w:t xml:space="preserve"> los casos contemplados </w:t>
      </w:r>
      <w:r w:rsidRPr="000538E3">
        <w:rPr>
          <w:rFonts w:ascii="Arial" w:hAnsi="Arial" w:cs="Arial"/>
          <w:sz w:val="22"/>
          <w:szCs w:val="22"/>
        </w:rPr>
        <w:t xml:space="preserve">y mediante los procedimientos establecidos en la presente </w:t>
      </w:r>
      <w:r w:rsidR="002252C6" w:rsidRPr="000538E3">
        <w:rPr>
          <w:rFonts w:ascii="Arial" w:hAnsi="Arial" w:cs="Arial"/>
          <w:sz w:val="22"/>
          <w:szCs w:val="22"/>
        </w:rPr>
        <w:t>Resolución</w:t>
      </w:r>
      <w:r w:rsidRPr="000538E3">
        <w:rPr>
          <w:rFonts w:ascii="Arial" w:hAnsi="Arial" w:cs="Arial"/>
          <w:sz w:val="22"/>
          <w:szCs w:val="22"/>
        </w:rPr>
        <w:t>) como sean necesarios para cubrir las necesidades de cuota</w:t>
      </w:r>
      <w:r w:rsidR="00E8407F" w:rsidRPr="000538E3">
        <w:rPr>
          <w:rFonts w:ascii="Arial" w:hAnsi="Arial" w:cs="Arial"/>
          <w:sz w:val="22"/>
          <w:szCs w:val="22"/>
        </w:rPr>
        <w:t>.</w:t>
      </w:r>
    </w:p>
    <w:p w14:paraId="7E2C9364" w14:textId="38EBFAE3" w:rsidR="00146527" w:rsidRPr="000538E3" w:rsidRDefault="00AE327A"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Las solicitudes deberán remitirse vía correo electrónico </w:t>
      </w:r>
      <w:r w:rsidR="00122A13" w:rsidRPr="000538E3">
        <w:rPr>
          <w:rFonts w:ascii="Arial" w:hAnsi="Arial" w:cs="Arial"/>
          <w:sz w:val="22"/>
          <w:szCs w:val="22"/>
        </w:rPr>
        <w:t xml:space="preserve">a </w:t>
      </w:r>
      <w:hyperlink r:id="rId19" w:history="1">
        <w:r w:rsidR="00C46CFF" w:rsidRPr="00250407">
          <w:rPr>
            <w:rFonts w:ascii="Arial" w:hAnsi="Arial" w:cs="Arial"/>
            <w:sz w:val="22"/>
            <w:szCs w:val="22"/>
          </w:rPr>
          <w:t>inspeatun@mapa.es</w:t>
        </w:r>
      </w:hyperlink>
      <w:r w:rsidR="00FC2702" w:rsidRPr="00250407">
        <w:rPr>
          <w:rFonts w:ascii="Arial" w:hAnsi="Arial" w:cs="Arial"/>
          <w:sz w:val="22"/>
          <w:szCs w:val="22"/>
        </w:rPr>
        <w:t>;</w:t>
      </w:r>
      <w:r w:rsidR="00E41E7C" w:rsidRPr="00250407">
        <w:rPr>
          <w:rFonts w:ascii="Arial" w:hAnsi="Arial" w:cs="Arial"/>
          <w:sz w:val="22"/>
          <w:szCs w:val="22"/>
        </w:rPr>
        <w:t xml:space="preserve"> </w:t>
      </w:r>
      <w:hyperlink r:id="rId20" w:history="1">
        <w:r w:rsidR="00E41E7C" w:rsidRPr="00250407">
          <w:rPr>
            <w:rFonts w:ascii="Arial" w:hAnsi="Arial" w:cs="Arial"/>
            <w:sz w:val="22"/>
            <w:szCs w:val="22"/>
          </w:rPr>
          <w:t>comunicaciones-atunrojo@mapa.es</w:t>
        </w:r>
      </w:hyperlink>
      <w:r w:rsidR="00E41E7C" w:rsidRPr="00250407">
        <w:rPr>
          <w:rFonts w:ascii="Arial" w:hAnsi="Arial" w:cs="Arial"/>
          <w:sz w:val="22"/>
          <w:szCs w:val="22"/>
        </w:rPr>
        <w:t xml:space="preserve">; </w:t>
      </w:r>
      <w:hyperlink r:id="rId21" w:history="1">
        <w:r w:rsidR="00FC2702" w:rsidRPr="00250407">
          <w:rPr>
            <w:rFonts w:ascii="Arial" w:hAnsi="Arial" w:cs="Arial"/>
            <w:sz w:val="22"/>
            <w:szCs w:val="22"/>
          </w:rPr>
          <w:t>comunicaciones-atunrojo@pesca.mapama.es</w:t>
        </w:r>
      </w:hyperlink>
      <w:r w:rsidR="00E41E7C" w:rsidRPr="00250407">
        <w:rPr>
          <w:rFonts w:ascii="Arial" w:hAnsi="Arial" w:cs="Arial"/>
          <w:sz w:val="22"/>
          <w:szCs w:val="22"/>
        </w:rPr>
        <w:t>,</w:t>
      </w:r>
      <w:r w:rsidRPr="000538E3">
        <w:rPr>
          <w:rFonts w:ascii="Arial" w:hAnsi="Arial" w:cs="Arial"/>
          <w:sz w:val="22"/>
          <w:szCs w:val="22"/>
        </w:rPr>
        <w:t xml:space="preserve"> con un mínimo de 30 días an</w:t>
      </w:r>
      <w:r w:rsidR="00F109FD" w:rsidRPr="000538E3">
        <w:rPr>
          <w:rFonts w:ascii="Arial" w:hAnsi="Arial" w:cs="Arial"/>
          <w:sz w:val="22"/>
          <w:szCs w:val="22"/>
        </w:rPr>
        <w:t>tes del inicio de la actividad.</w:t>
      </w:r>
      <w:r w:rsidR="00122A13" w:rsidRPr="000538E3">
        <w:rPr>
          <w:rFonts w:ascii="Arial" w:hAnsi="Arial" w:cs="Arial"/>
          <w:sz w:val="22"/>
          <w:szCs w:val="22"/>
        </w:rPr>
        <w:t xml:space="preserve"> </w:t>
      </w:r>
      <w:r w:rsidR="00E8407F" w:rsidRPr="000538E3">
        <w:rPr>
          <w:rFonts w:ascii="Arial" w:hAnsi="Arial" w:cs="Arial"/>
          <w:sz w:val="22"/>
          <w:szCs w:val="22"/>
        </w:rPr>
        <w:t xml:space="preserve">Deberá acusarse recibo de la recepción de las etiquetas mediante el modelo </w:t>
      </w:r>
      <w:r w:rsidR="0021360F">
        <w:rPr>
          <w:rFonts w:ascii="Arial" w:hAnsi="Arial" w:cs="Arial"/>
          <w:sz w:val="22"/>
          <w:szCs w:val="22"/>
        </w:rPr>
        <w:t xml:space="preserve">establecido en </w:t>
      </w:r>
      <w:r w:rsidR="0021360F" w:rsidRPr="00BB407E">
        <w:rPr>
          <w:rFonts w:ascii="Arial" w:hAnsi="Arial" w:cs="Arial"/>
          <w:sz w:val="22"/>
          <w:szCs w:val="22"/>
        </w:rPr>
        <w:t xml:space="preserve">el </w:t>
      </w:r>
      <w:r w:rsidR="00E8407F" w:rsidRPr="00DF0843">
        <w:rPr>
          <w:rFonts w:ascii="Arial" w:hAnsi="Arial" w:cs="Arial"/>
          <w:sz w:val="22"/>
          <w:szCs w:val="22"/>
        </w:rPr>
        <w:t xml:space="preserve">a </w:t>
      </w:r>
      <w:r w:rsidR="00C46CFF" w:rsidRPr="00DF0843">
        <w:rPr>
          <w:rFonts w:ascii="Arial" w:hAnsi="Arial" w:cs="Arial"/>
          <w:sz w:val="22"/>
          <w:szCs w:val="22"/>
        </w:rPr>
        <w:t xml:space="preserve">Anexo </w:t>
      </w:r>
      <w:r w:rsidR="00AF6FAA" w:rsidRPr="00DF0843">
        <w:rPr>
          <w:rFonts w:ascii="Arial" w:hAnsi="Arial" w:cs="Arial"/>
          <w:sz w:val="22"/>
          <w:szCs w:val="22"/>
        </w:rPr>
        <w:t>V</w:t>
      </w:r>
      <w:r w:rsidR="00E8407F" w:rsidRPr="00BB407E">
        <w:rPr>
          <w:rFonts w:ascii="Arial" w:hAnsi="Arial" w:cs="Arial"/>
          <w:sz w:val="22"/>
          <w:szCs w:val="22"/>
        </w:rPr>
        <w:t>.</w:t>
      </w:r>
      <w:r w:rsidR="00122A13" w:rsidRPr="000538E3">
        <w:rPr>
          <w:rFonts w:ascii="Arial" w:hAnsi="Arial" w:cs="Arial"/>
          <w:sz w:val="22"/>
          <w:szCs w:val="22"/>
        </w:rPr>
        <w:t xml:space="preserve"> </w:t>
      </w:r>
      <w:r w:rsidR="001F54CA" w:rsidRPr="000538E3">
        <w:rPr>
          <w:rFonts w:ascii="Arial" w:hAnsi="Arial" w:cs="Arial"/>
          <w:sz w:val="22"/>
          <w:szCs w:val="22"/>
        </w:rPr>
        <w:t>En el caso de que existan remanentes de etiquetas de campañas precedentes, será preciso informar</w:t>
      </w:r>
      <w:r w:rsidR="00122A13" w:rsidRPr="000538E3">
        <w:rPr>
          <w:rFonts w:ascii="Arial" w:hAnsi="Arial" w:cs="Arial"/>
          <w:sz w:val="22"/>
          <w:szCs w:val="22"/>
        </w:rPr>
        <w:t xml:space="preserve"> </w:t>
      </w:r>
      <w:r w:rsidRPr="000538E3">
        <w:rPr>
          <w:rFonts w:ascii="Arial" w:hAnsi="Arial" w:cs="Arial"/>
          <w:sz w:val="22"/>
          <w:szCs w:val="22"/>
        </w:rPr>
        <w:t xml:space="preserve">igualmente, </w:t>
      </w:r>
      <w:r w:rsidR="002568E9" w:rsidRPr="000538E3">
        <w:rPr>
          <w:rFonts w:ascii="Arial" w:hAnsi="Arial" w:cs="Arial"/>
          <w:sz w:val="22"/>
          <w:szCs w:val="22"/>
        </w:rPr>
        <w:t>al menos 30 días antes del inicio de la actividad,</w:t>
      </w:r>
      <w:r w:rsidR="001F54CA" w:rsidRPr="000538E3">
        <w:rPr>
          <w:rFonts w:ascii="Arial" w:hAnsi="Arial" w:cs="Arial"/>
          <w:sz w:val="22"/>
          <w:szCs w:val="22"/>
        </w:rPr>
        <w:t xml:space="preserve"> de cuántas y qué numeración están disponibles para usarse</w:t>
      </w:r>
      <w:r w:rsidR="00B76AE2" w:rsidRPr="000538E3">
        <w:rPr>
          <w:rFonts w:ascii="Arial" w:hAnsi="Arial" w:cs="Arial"/>
          <w:sz w:val="22"/>
          <w:szCs w:val="22"/>
        </w:rPr>
        <w:t>.</w:t>
      </w:r>
    </w:p>
    <w:p w14:paraId="40687F1B" w14:textId="6C1CA096" w:rsidR="002568E9" w:rsidRPr="000538E3" w:rsidRDefault="002568E9" w:rsidP="00BF7A36">
      <w:pPr>
        <w:tabs>
          <w:tab w:val="left" w:pos="8080"/>
        </w:tabs>
        <w:ind w:firstLine="397"/>
        <w:jc w:val="both"/>
        <w:rPr>
          <w:rFonts w:ascii="Arial" w:hAnsi="Arial" w:cs="Arial"/>
          <w:i/>
          <w:sz w:val="22"/>
          <w:szCs w:val="22"/>
        </w:rPr>
      </w:pPr>
      <w:r w:rsidRPr="000538E3">
        <w:rPr>
          <w:rFonts w:ascii="Arial" w:hAnsi="Arial" w:cs="Arial"/>
          <w:sz w:val="22"/>
          <w:szCs w:val="22"/>
        </w:rPr>
        <w:lastRenderedPageBreak/>
        <w:t xml:space="preserve">Cada armador o propietario de almadraba será responsable del correcto uso de las etiquetas que le son asignadas, no pudiendo enajenarlos o cederlos a terceros sin autorización previa de esta Subdirección General de </w:t>
      </w:r>
      <w:r w:rsidR="00222F5C">
        <w:rPr>
          <w:rFonts w:ascii="Arial" w:hAnsi="Arial" w:cs="Arial"/>
          <w:sz w:val="22"/>
          <w:szCs w:val="22"/>
        </w:rPr>
        <w:t>Control e Inspección</w:t>
      </w:r>
      <w:r w:rsidR="006F0E9E" w:rsidRPr="000538E3">
        <w:rPr>
          <w:rFonts w:ascii="Arial" w:hAnsi="Arial" w:cs="Arial"/>
          <w:sz w:val="22"/>
          <w:szCs w:val="22"/>
        </w:rPr>
        <w:t xml:space="preserve"> y Lucha contra la Pesca Ilegal </w:t>
      </w:r>
      <w:r w:rsidRPr="000538E3">
        <w:rPr>
          <w:rFonts w:ascii="Arial" w:hAnsi="Arial" w:cs="Arial"/>
          <w:sz w:val="22"/>
          <w:szCs w:val="22"/>
        </w:rPr>
        <w:t>y previa solicitud vía correo electrónico (</w:t>
      </w:r>
      <w:hyperlink r:id="rId22" w:history="1">
        <w:r w:rsidR="00C46CFF" w:rsidRPr="00250407">
          <w:rPr>
            <w:rFonts w:ascii="Arial" w:hAnsi="Arial" w:cs="Arial"/>
            <w:sz w:val="22"/>
            <w:szCs w:val="22"/>
          </w:rPr>
          <w:t>inspeatun@mapa.es</w:t>
        </w:r>
      </w:hyperlink>
      <w:r w:rsidR="00FC2702" w:rsidRPr="00250407">
        <w:rPr>
          <w:rFonts w:ascii="Arial" w:hAnsi="Arial" w:cs="Arial"/>
          <w:sz w:val="22"/>
          <w:szCs w:val="22"/>
        </w:rPr>
        <w:t>;</w:t>
      </w:r>
      <w:r w:rsidR="00E41E7C" w:rsidRPr="00250407">
        <w:rPr>
          <w:rFonts w:ascii="Arial" w:hAnsi="Arial" w:cs="Arial"/>
          <w:sz w:val="22"/>
          <w:szCs w:val="22"/>
        </w:rPr>
        <w:t xml:space="preserve"> </w:t>
      </w:r>
      <w:hyperlink r:id="rId23" w:history="1">
        <w:r w:rsidR="00E41E7C" w:rsidRPr="00250407">
          <w:rPr>
            <w:rFonts w:ascii="Arial" w:hAnsi="Arial" w:cs="Arial"/>
            <w:sz w:val="22"/>
            <w:szCs w:val="22"/>
          </w:rPr>
          <w:t>comunicaciones-atunrojo@mapa.es</w:t>
        </w:r>
      </w:hyperlink>
      <w:r w:rsidR="00E41E7C" w:rsidRPr="00250407">
        <w:rPr>
          <w:rFonts w:ascii="Arial" w:hAnsi="Arial" w:cs="Arial"/>
          <w:sz w:val="22"/>
          <w:szCs w:val="22"/>
        </w:rPr>
        <w:t xml:space="preserve">; </w:t>
      </w:r>
      <w:hyperlink r:id="rId24" w:history="1">
        <w:r w:rsidR="00FC2702" w:rsidRPr="00250407">
          <w:rPr>
            <w:rFonts w:ascii="Arial" w:hAnsi="Arial" w:cs="Arial"/>
            <w:sz w:val="22"/>
            <w:szCs w:val="22"/>
          </w:rPr>
          <w:t>comunicaciones-atunrojo@pesca.mapama.es</w:t>
        </w:r>
      </w:hyperlink>
      <w:r w:rsidRPr="000538E3">
        <w:rPr>
          <w:rFonts w:ascii="Arial" w:hAnsi="Arial" w:cs="Arial"/>
          <w:sz w:val="22"/>
          <w:szCs w:val="22"/>
        </w:rPr>
        <w:t xml:space="preserve">).  </w:t>
      </w:r>
    </w:p>
    <w:p w14:paraId="68A0164C" w14:textId="0E735230" w:rsidR="001F54CA" w:rsidRPr="000538E3" w:rsidRDefault="001F54CA" w:rsidP="00BF7A36">
      <w:pPr>
        <w:tabs>
          <w:tab w:val="left" w:pos="8080"/>
        </w:tabs>
        <w:ind w:firstLine="397"/>
        <w:jc w:val="both"/>
        <w:rPr>
          <w:rFonts w:ascii="Arial" w:hAnsi="Arial" w:cs="Arial"/>
          <w:sz w:val="22"/>
          <w:szCs w:val="22"/>
        </w:rPr>
      </w:pPr>
      <w:r w:rsidRPr="000538E3">
        <w:rPr>
          <w:rFonts w:ascii="Arial" w:hAnsi="Arial" w:cs="Arial"/>
          <w:sz w:val="22"/>
          <w:szCs w:val="22"/>
        </w:rPr>
        <w:t>Cada etiqueta deberá ser marcada con la fecha de captura, arte de pesca y zona de captura, debiéndose igualmente identificar en la etiqueta aqu</w:t>
      </w:r>
      <w:r w:rsidR="00F14979" w:rsidRPr="000538E3">
        <w:rPr>
          <w:rFonts w:ascii="Arial" w:hAnsi="Arial" w:cs="Arial"/>
          <w:sz w:val="22"/>
          <w:szCs w:val="22"/>
        </w:rPr>
        <w:t>ellos atunes menores de 30 kg</w:t>
      </w:r>
      <w:r w:rsidR="00413617">
        <w:rPr>
          <w:rFonts w:ascii="Arial" w:hAnsi="Arial" w:cs="Arial"/>
          <w:sz w:val="22"/>
          <w:szCs w:val="22"/>
        </w:rPr>
        <w:t xml:space="preserve"> y </w:t>
      </w:r>
      <w:r w:rsidR="00C46CFF" w:rsidRPr="000538E3">
        <w:rPr>
          <w:rFonts w:ascii="Arial" w:hAnsi="Arial" w:cs="Arial"/>
          <w:sz w:val="22"/>
          <w:szCs w:val="22"/>
        </w:rPr>
        <w:t>115 cm</w:t>
      </w:r>
      <w:r w:rsidRPr="000538E3">
        <w:rPr>
          <w:rFonts w:ascii="Arial" w:hAnsi="Arial" w:cs="Arial"/>
          <w:sz w:val="22"/>
          <w:szCs w:val="22"/>
        </w:rPr>
        <w:t xml:space="preserve">. </w:t>
      </w:r>
    </w:p>
    <w:p w14:paraId="4EDD7A70" w14:textId="69966F38" w:rsidR="009D39DD" w:rsidRPr="000538E3" w:rsidRDefault="00F27374" w:rsidP="00BF7A36">
      <w:pPr>
        <w:tabs>
          <w:tab w:val="left" w:pos="8080"/>
        </w:tabs>
        <w:ind w:firstLine="397"/>
        <w:jc w:val="both"/>
        <w:rPr>
          <w:rFonts w:ascii="Arial" w:hAnsi="Arial" w:cs="Arial"/>
          <w:sz w:val="22"/>
          <w:szCs w:val="22"/>
        </w:rPr>
      </w:pPr>
      <w:r w:rsidRPr="00413617">
        <w:rPr>
          <w:rFonts w:ascii="Arial" w:hAnsi="Arial" w:cs="Arial"/>
          <w:sz w:val="22"/>
          <w:szCs w:val="22"/>
        </w:rPr>
        <w:t>La</w:t>
      </w:r>
      <w:r w:rsidR="0088598C" w:rsidRPr="00413617">
        <w:rPr>
          <w:rFonts w:ascii="Arial" w:hAnsi="Arial" w:cs="Arial"/>
          <w:sz w:val="22"/>
          <w:szCs w:val="22"/>
        </w:rPr>
        <w:t xml:space="preserve"> validación del DCA/</w:t>
      </w:r>
      <w:proofErr w:type="spellStart"/>
      <w:r w:rsidR="0088598C" w:rsidRPr="00413617">
        <w:rPr>
          <w:rFonts w:ascii="Arial" w:hAnsi="Arial" w:cs="Arial"/>
          <w:sz w:val="22"/>
          <w:szCs w:val="22"/>
        </w:rPr>
        <w:t>eBCD</w:t>
      </w:r>
      <w:proofErr w:type="spellEnd"/>
      <w:r w:rsidR="0088598C" w:rsidRPr="00413617">
        <w:rPr>
          <w:rFonts w:ascii="Arial" w:hAnsi="Arial" w:cs="Arial"/>
          <w:sz w:val="22"/>
          <w:szCs w:val="22"/>
        </w:rPr>
        <w:t xml:space="preserve"> prevista en el </w:t>
      </w:r>
      <w:r w:rsidRPr="00413617">
        <w:rPr>
          <w:rFonts w:ascii="Arial" w:hAnsi="Arial" w:cs="Arial"/>
          <w:sz w:val="22"/>
          <w:szCs w:val="22"/>
        </w:rPr>
        <w:t>artículo</w:t>
      </w:r>
      <w:r w:rsidR="0088598C" w:rsidRPr="00413617">
        <w:rPr>
          <w:rFonts w:ascii="Arial" w:hAnsi="Arial" w:cs="Arial"/>
          <w:sz w:val="22"/>
          <w:szCs w:val="22"/>
        </w:rPr>
        <w:t xml:space="preserve"> 4 del Reglamento (</w:t>
      </w:r>
      <w:r w:rsidR="005D5BC6" w:rsidRPr="00413617">
        <w:rPr>
          <w:rFonts w:ascii="Arial" w:hAnsi="Arial" w:cs="Arial"/>
          <w:sz w:val="22"/>
          <w:szCs w:val="22"/>
        </w:rPr>
        <w:t>UE</w:t>
      </w:r>
      <w:r w:rsidR="0088598C" w:rsidRPr="00413617">
        <w:rPr>
          <w:rFonts w:ascii="Arial" w:hAnsi="Arial" w:cs="Arial"/>
          <w:sz w:val="22"/>
          <w:szCs w:val="22"/>
        </w:rPr>
        <w:t xml:space="preserve">) </w:t>
      </w:r>
      <w:r w:rsidR="005D5BC6" w:rsidRPr="00413617">
        <w:rPr>
          <w:rFonts w:ascii="Arial" w:hAnsi="Arial" w:cs="Arial"/>
          <w:sz w:val="22"/>
          <w:szCs w:val="22"/>
        </w:rPr>
        <w:t>2023/2833</w:t>
      </w:r>
      <w:r w:rsidR="0088598C" w:rsidRPr="00413617">
        <w:rPr>
          <w:rFonts w:ascii="Arial" w:hAnsi="Arial" w:cs="Arial"/>
          <w:sz w:val="22"/>
          <w:szCs w:val="22"/>
        </w:rPr>
        <w:t>, no será necesaria para los atunes desembarcados</w:t>
      </w:r>
      <w:r w:rsidR="006F0E9E" w:rsidRPr="00413617">
        <w:rPr>
          <w:rFonts w:ascii="Arial" w:hAnsi="Arial" w:cs="Arial"/>
          <w:sz w:val="22"/>
          <w:szCs w:val="22"/>
        </w:rPr>
        <w:t xml:space="preserve"> </w:t>
      </w:r>
      <w:r w:rsidR="0088598C" w:rsidRPr="00413617">
        <w:rPr>
          <w:rFonts w:ascii="Arial" w:hAnsi="Arial" w:cs="Arial"/>
          <w:sz w:val="22"/>
          <w:szCs w:val="22"/>
        </w:rPr>
        <w:t xml:space="preserve">y/o transbordados y puestos a la venta que </w:t>
      </w:r>
      <w:r w:rsidR="00413617" w:rsidRPr="00BF7A36">
        <w:rPr>
          <w:rFonts w:ascii="Arial" w:hAnsi="Arial" w:cs="Arial"/>
          <w:sz w:val="22"/>
          <w:szCs w:val="22"/>
        </w:rPr>
        <w:t>estén</w:t>
      </w:r>
      <w:r w:rsidR="0088598C" w:rsidRPr="00413617">
        <w:rPr>
          <w:rFonts w:ascii="Arial" w:hAnsi="Arial" w:cs="Arial"/>
          <w:sz w:val="22"/>
          <w:szCs w:val="22"/>
        </w:rPr>
        <w:t xml:space="preserve"> marcados mediante etiquetas. Esta norma se aplicará a todas las flotas autorizadas a pescar</w:t>
      </w:r>
      <w:r w:rsidR="006E508A" w:rsidRPr="00413617">
        <w:rPr>
          <w:rFonts w:ascii="Arial" w:hAnsi="Arial" w:cs="Arial"/>
          <w:sz w:val="22"/>
          <w:szCs w:val="22"/>
        </w:rPr>
        <w:t xml:space="preserve"> atún rojo tanto de forma dirigida</w:t>
      </w:r>
      <w:r w:rsidR="0088598C" w:rsidRPr="00413617">
        <w:rPr>
          <w:rFonts w:ascii="Arial" w:hAnsi="Arial" w:cs="Arial"/>
          <w:sz w:val="22"/>
          <w:szCs w:val="22"/>
        </w:rPr>
        <w:t xml:space="preserve"> como de forma fortuita.</w:t>
      </w:r>
    </w:p>
    <w:p w14:paraId="4E63A22C" w14:textId="0FC0C3BD" w:rsidR="009D39DD" w:rsidRPr="000538E3" w:rsidRDefault="0088598C" w:rsidP="00BF7A36">
      <w:pPr>
        <w:tabs>
          <w:tab w:val="left" w:pos="8080"/>
        </w:tabs>
        <w:ind w:firstLine="397"/>
        <w:jc w:val="both"/>
        <w:rPr>
          <w:rFonts w:ascii="Arial" w:hAnsi="Arial" w:cs="Arial"/>
          <w:sz w:val="22"/>
          <w:szCs w:val="22"/>
        </w:rPr>
      </w:pPr>
      <w:r w:rsidRPr="000538E3">
        <w:rPr>
          <w:rFonts w:ascii="Arial" w:hAnsi="Arial" w:cs="Arial"/>
          <w:sz w:val="22"/>
          <w:szCs w:val="22"/>
        </w:rPr>
        <w:t>No obstante, si durante el procesado del pescado la presentación resultante implica la separación física de la etiqueta respecto del atún rojo, las operaciones comerciales que vayan a realizarse a partir de ese momento sí que han de ser validadas.</w:t>
      </w:r>
    </w:p>
    <w:p w14:paraId="4FA82EDD" w14:textId="77777777" w:rsidR="009D39DD" w:rsidRPr="000538E3" w:rsidRDefault="0088598C"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Las etiquetas </w:t>
      </w:r>
      <w:r w:rsidR="00281A18" w:rsidRPr="000538E3">
        <w:rPr>
          <w:rFonts w:ascii="Arial" w:hAnsi="Arial" w:cs="Arial"/>
          <w:sz w:val="22"/>
          <w:szCs w:val="22"/>
        </w:rPr>
        <w:t>deberán colocarse en la cola y deben</w:t>
      </w:r>
      <w:r w:rsidRPr="000538E3">
        <w:rPr>
          <w:rFonts w:ascii="Arial" w:hAnsi="Arial" w:cs="Arial"/>
          <w:sz w:val="22"/>
          <w:szCs w:val="22"/>
        </w:rPr>
        <w:t xml:space="preserve"> fijarse en cada atún rojo inmediatamente después de desembarcarlo</w:t>
      </w:r>
      <w:r w:rsidR="0032516B" w:rsidRPr="000538E3">
        <w:rPr>
          <w:rFonts w:ascii="Arial" w:hAnsi="Arial" w:cs="Arial"/>
          <w:sz w:val="22"/>
          <w:szCs w:val="22"/>
        </w:rPr>
        <w:t xml:space="preserve"> y antes de la primera</w:t>
      </w:r>
      <w:r w:rsidR="009F748C" w:rsidRPr="000538E3">
        <w:rPr>
          <w:rFonts w:ascii="Arial" w:hAnsi="Arial" w:cs="Arial"/>
          <w:sz w:val="22"/>
          <w:szCs w:val="22"/>
        </w:rPr>
        <w:t xml:space="preserve"> venta</w:t>
      </w:r>
      <w:r w:rsidRPr="000538E3">
        <w:rPr>
          <w:rFonts w:ascii="Arial" w:hAnsi="Arial" w:cs="Arial"/>
          <w:sz w:val="22"/>
          <w:szCs w:val="22"/>
        </w:rPr>
        <w:t>. Cada marca contará con un número de identificación único que deberá estar incluido en el DCA/</w:t>
      </w:r>
      <w:proofErr w:type="spellStart"/>
      <w:r w:rsidRPr="000538E3">
        <w:rPr>
          <w:rFonts w:ascii="Arial" w:hAnsi="Arial" w:cs="Arial"/>
          <w:sz w:val="22"/>
          <w:szCs w:val="22"/>
        </w:rPr>
        <w:t>eBCD</w:t>
      </w:r>
      <w:proofErr w:type="spellEnd"/>
      <w:r w:rsidRPr="000538E3">
        <w:rPr>
          <w:rFonts w:ascii="Arial" w:hAnsi="Arial" w:cs="Arial"/>
          <w:sz w:val="22"/>
          <w:szCs w:val="22"/>
        </w:rPr>
        <w:t xml:space="preserve"> (campo “</w:t>
      </w:r>
      <w:proofErr w:type="spellStart"/>
      <w:r w:rsidRPr="000538E3">
        <w:rPr>
          <w:rFonts w:ascii="Arial" w:hAnsi="Arial" w:cs="Arial"/>
          <w:sz w:val="22"/>
          <w:szCs w:val="22"/>
        </w:rPr>
        <w:t>Nº</w:t>
      </w:r>
      <w:proofErr w:type="spellEnd"/>
      <w:r w:rsidRPr="000538E3">
        <w:rPr>
          <w:rFonts w:ascii="Arial" w:hAnsi="Arial" w:cs="Arial"/>
          <w:sz w:val="22"/>
          <w:szCs w:val="22"/>
        </w:rPr>
        <w:t xml:space="preserve"> de marcas” de la sección 2 del DCA/</w:t>
      </w:r>
      <w:proofErr w:type="spellStart"/>
      <w:r w:rsidRPr="000538E3">
        <w:rPr>
          <w:rFonts w:ascii="Arial" w:hAnsi="Arial" w:cs="Arial"/>
          <w:sz w:val="22"/>
          <w:szCs w:val="22"/>
        </w:rPr>
        <w:t>eBCD</w:t>
      </w:r>
      <w:proofErr w:type="spellEnd"/>
      <w:r w:rsidRPr="000538E3">
        <w:rPr>
          <w:rFonts w:ascii="Arial" w:hAnsi="Arial" w:cs="Arial"/>
          <w:sz w:val="22"/>
          <w:szCs w:val="22"/>
        </w:rPr>
        <w:t>) y escrito en la parte externa de cualquier envase que contenga túnidos.</w:t>
      </w:r>
    </w:p>
    <w:p w14:paraId="2E00827F" w14:textId="1D0F3F74" w:rsidR="00872A1C" w:rsidRPr="000538E3" w:rsidRDefault="00033406" w:rsidP="00BF7A36">
      <w:pPr>
        <w:ind w:firstLine="397"/>
        <w:jc w:val="both"/>
        <w:rPr>
          <w:rFonts w:ascii="Arial" w:hAnsi="Arial" w:cs="Arial"/>
          <w:sz w:val="22"/>
          <w:szCs w:val="22"/>
        </w:rPr>
      </w:pPr>
      <w:r w:rsidRPr="000538E3">
        <w:rPr>
          <w:rFonts w:ascii="Arial" w:hAnsi="Arial" w:cs="Arial"/>
          <w:sz w:val="22"/>
          <w:szCs w:val="22"/>
        </w:rPr>
        <w:t>Todo atún rojo sujeto a obligación de etiquetado</w:t>
      </w:r>
      <w:r w:rsidR="002252C6" w:rsidRPr="000538E3">
        <w:rPr>
          <w:rFonts w:ascii="Arial" w:hAnsi="Arial" w:cs="Arial"/>
          <w:sz w:val="22"/>
          <w:szCs w:val="22"/>
        </w:rPr>
        <w:t xml:space="preserve"> que sea</w:t>
      </w:r>
      <w:r w:rsidRPr="000538E3">
        <w:rPr>
          <w:rFonts w:ascii="Arial" w:hAnsi="Arial" w:cs="Arial"/>
          <w:sz w:val="22"/>
          <w:szCs w:val="22"/>
        </w:rPr>
        <w:t xml:space="preserve"> comercializado sin su correspondiente etiqueta podrá ser considerado como captura ilegal. </w:t>
      </w:r>
    </w:p>
    <w:p w14:paraId="54BC319D" w14:textId="13FA3D96" w:rsidR="00033406" w:rsidRPr="000538E3" w:rsidRDefault="00033406" w:rsidP="00BF7A36">
      <w:pPr>
        <w:ind w:firstLine="397"/>
        <w:jc w:val="both"/>
        <w:rPr>
          <w:rFonts w:ascii="Arial" w:hAnsi="Arial" w:cs="Arial"/>
          <w:sz w:val="22"/>
          <w:szCs w:val="22"/>
        </w:rPr>
      </w:pPr>
      <w:r w:rsidRPr="000538E3">
        <w:rPr>
          <w:rFonts w:ascii="Arial" w:hAnsi="Arial" w:cs="Arial"/>
          <w:sz w:val="22"/>
          <w:szCs w:val="22"/>
        </w:rPr>
        <w:t>Si por  motivos excepcionales y justificados, el operador no dispone de etiquetas deberá comunicar dicha situación a la Secretar</w:t>
      </w:r>
      <w:r w:rsidR="00D32029">
        <w:rPr>
          <w:rFonts w:ascii="Arial" w:hAnsi="Arial" w:cs="Arial"/>
          <w:sz w:val="22"/>
          <w:szCs w:val="22"/>
        </w:rPr>
        <w:t>í</w:t>
      </w:r>
      <w:r w:rsidRPr="000538E3">
        <w:rPr>
          <w:rFonts w:ascii="Arial" w:hAnsi="Arial" w:cs="Arial"/>
          <w:sz w:val="22"/>
          <w:szCs w:val="22"/>
        </w:rPr>
        <w:t>a General de Pesca mediante correo electr</w:t>
      </w:r>
      <w:r w:rsidR="00981FC4" w:rsidRPr="000538E3">
        <w:rPr>
          <w:rFonts w:ascii="Arial" w:hAnsi="Arial" w:cs="Arial"/>
          <w:sz w:val="22"/>
          <w:szCs w:val="22"/>
        </w:rPr>
        <w:t>ónico a</w:t>
      </w:r>
      <w:r w:rsidR="004F638E" w:rsidRPr="000538E3">
        <w:rPr>
          <w:rFonts w:ascii="Arial" w:hAnsi="Arial" w:cs="Arial"/>
          <w:sz w:val="22"/>
          <w:szCs w:val="22"/>
        </w:rPr>
        <w:t xml:space="preserve"> </w:t>
      </w:r>
      <w:hyperlink r:id="rId25" w:history="1">
        <w:r w:rsidR="000A5350" w:rsidRPr="006E176D">
          <w:rPr>
            <w:rFonts w:ascii="Arial" w:hAnsi="Arial" w:cs="Arial"/>
            <w:sz w:val="22"/>
            <w:szCs w:val="22"/>
          </w:rPr>
          <w:t>inspeatun@mapa.es</w:t>
        </w:r>
      </w:hyperlink>
      <w:r w:rsidR="000A5350" w:rsidRPr="006E176D">
        <w:rPr>
          <w:rFonts w:ascii="Arial" w:hAnsi="Arial" w:cs="Arial"/>
          <w:sz w:val="22"/>
          <w:szCs w:val="22"/>
        </w:rPr>
        <w:t xml:space="preserve">; </w:t>
      </w:r>
      <w:hyperlink r:id="rId26" w:history="1">
        <w:r w:rsidR="000A5350" w:rsidRPr="006E176D">
          <w:rPr>
            <w:rFonts w:ascii="Arial" w:hAnsi="Arial" w:cs="Arial"/>
            <w:sz w:val="22"/>
            <w:szCs w:val="22"/>
          </w:rPr>
          <w:t>comunicaciones-atunrojo@mapa.es</w:t>
        </w:r>
      </w:hyperlink>
      <w:r w:rsidR="000A5350" w:rsidRPr="006E176D">
        <w:rPr>
          <w:rFonts w:ascii="Arial" w:hAnsi="Arial" w:cs="Arial"/>
          <w:sz w:val="22"/>
          <w:szCs w:val="22"/>
        </w:rPr>
        <w:t xml:space="preserve">; </w:t>
      </w:r>
      <w:hyperlink r:id="rId27" w:history="1">
        <w:r w:rsidR="000A5350" w:rsidRPr="006E176D">
          <w:rPr>
            <w:rFonts w:ascii="Arial" w:hAnsi="Arial" w:cs="Arial"/>
            <w:sz w:val="22"/>
            <w:szCs w:val="22"/>
          </w:rPr>
          <w:t>comunicaciones-atunrojo@pesca.mapama.es</w:t>
        </w:r>
      </w:hyperlink>
      <w:r w:rsidR="000A5350" w:rsidRPr="00BF7A36">
        <w:t>.</w:t>
      </w:r>
      <w:r w:rsidRPr="000538E3">
        <w:rPr>
          <w:rFonts w:ascii="Arial" w:hAnsi="Arial" w:cs="Arial"/>
          <w:sz w:val="22"/>
          <w:szCs w:val="22"/>
        </w:rPr>
        <w:t xml:space="preserve">En este caso, el atún rojo deberá estar acompañado del documento </w:t>
      </w:r>
      <w:proofErr w:type="spellStart"/>
      <w:r w:rsidRPr="000538E3">
        <w:rPr>
          <w:rFonts w:ascii="Arial" w:hAnsi="Arial" w:cs="Arial"/>
          <w:sz w:val="22"/>
          <w:szCs w:val="22"/>
        </w:rPr>
        <w:t>eBCD</w:t>
      </w:r>
      <w:proofErr w:type="spellEnd"/>
      <w:r w:rsidRPr="000538E3">
        <w:rPr>
          <w:rFonts w:ascii="Arial" w:hAnsi="Arial" w:cs="Arial"/>
          <w:sz w:val="22"/>
          <w:szCs w:val="22"/>
        </w:rPr>
        <w:t xml:space="preserve"> debidamente validado. </w:t>
      </w:r>
    </w:p>
    <w:p w14:paraId="52C84494" w14:textId="77777777" w:rsidR="00981FC4" w:rsidRPr="000538E3" w:rsidRDefault="00981FC4" w:rsidP="00BF7A36">
      <w:pPr>
        <w:ind w:firstLine="397"/>
        <w:jc w:val="both"/>
        <w:rPr>
          <w:rFonts w:ascii="Arial" w:hAnsi="Arial" w:cs="Arial"/>
          <w:sz w:val="22"/>
          <w:szCs w:val="22"/>
        </w:rPr>
      </w:pPr>
      <w:r w:rsidRPr="000538E3">
        <w:rPr>
          <w:rFonts w:ascii="Arial" w:hAnsi="Arial" w:cs="Arial"/>
          <w:sz w:val="22"/>
          <w:szCs w:val="22"/>
        </w:rPr>
        <w:t xml:space="preserve">La no solicitud de etiquetas con suficiente antelación </w:t>
      </w:r>
      <w:r w:rsidR="002252C6" w:rsidRPr="000538E3">
        <w:rPr>
          <w:rFonts w:ascii="Arial" w:hAnsi="Arial" w:cs="Arial"/>
          <w:sz w:val="22"/>
          <w:szCs w:val="22"/>
        </w:rPr>
        <w:t>previa</w:t>
      </w:r>
      <w:r w:rsidRPr="000538E3">
        <w:rPr>
          <w:rFonts w:ascii="Arial" w:hAnsi="Arial" w:cs="Arial"/>
          <w:sz w:val="22"/>
          <w:szCs w:val="22"/>
        </w:rPr>
        <w:t xml:space="preserve"> al inicio de la pesquería no se considerará un motivo excepcional y justificado.</w:t>
      </w:r>
    </w:p>
    <w:p w14:paraId="67FBCBDD" w14:textId="77777777" w:rsidR="0032516B" w:rsidRPr="000538E3" w:rsidRDefault="0032516B" w:rsidP="005C6518">
      <w:pPr>
        <w:tabs>
          <w:tab w:val="left" w:pos="8080"/>
        </w:tabs>
        <w:ind w:firstLine="397"/>
        <w:jc w:val="both"/>
        <w:rPr>
          <w:rFonts w:ascii="Arial" w:hAnsi="Arial" w:cs="Arial"/>
          <w:sz w:val="22"/>
          <w:szCs w:val="22"/>
        </w:rPr>
      </w:pPr>
      <w:r w:rsidRPr="000538E3">
        <w:rPr>
          <w:rFonts w:ascii="Arial" w:hAnsi="Arial" w:cs="Arial"/>
          <w:sz w:val="22"/>
          <w:szCs w:val="22"/>
        </w:rPr>
        <w:t>El uso fraudulento de las etiquetas podrá dar lugar a las sanciones que correspondan en virtud de la legislación en vigor.</w:t>
      </w:r>
    </w:p>
    <w:p w14:paraId="4D510AD9" w14:textId="1D15EF47" w:rsidR="009D39DD" w:rsidRPr="000538E3" w:rsidRDefault="0088598C" w:rsidP="005C6518">
      <w:pPr>
        <w:tabs>
          <w:tab w:val="left" w:pos="8080"/>
        </w:tabs>
        <w:ind w:firstLine="397"/>
        <w:jc w:val="both"/>
        <w:rPr>
          <w:rFonts w:ascii="Arial" w:hAnsi="Arial" w:cs="Arial"/>
          <w:sz w:val="22"/>
          <w:szCs w:val="22"/>
        </w:rPr>
      </w:pPr>
      <w:r w:rsidRPr="000538E3">
        <w:rPr>
          <w:rFonts w:ascii="Arial" w:hAnsi="Arial" w:cs="Arial"/>
          <w:sz w:val="22"/>
          <w:szCs w:val="22"/>
        </w:rPr>
        <w:t xml:space="preserve">La validación de los </w:t>
      </w:r>
      <w:proofErr w:type="spellStart"/>
      <w:r w:rsidRPr="000538E3">
        <w:rPr>
          <w:rFonts w:ascii="Arial" w:hAnsi="Arial" w:cs="Arial"/>
          <w:sz w:val="22"/>
          <w:szCs w:val="22"/>
        </w:rPr>
        <w:t>eBCD</w:t>
      </w:r>
      <w:proofErr w:type="spellEnd"/>
      <w:r w:rsidRPr="000538E3">
        <w:rPr>
          <w:rFonts w:ascii="Arial" w:hAnsi="Arial" w:cs="Arial"/>
          <w:sz w:val="22"/>
          <w:szCs w:val="22"/>
        </w:rPr>
        <w:t xml:space="preserve"> o DCA (en los casos en que sea necesaria) se efectuará por parte de los inspectores de pesca de las diferentes </w:t>
      </w:r>
      <w:r w:rsidR="00A64521" w:rsidRPr="000538E3">
        <w:rPr>
          <w:rFonts w:ascii="Arial" w:hAnsi="Arial" w:cs="Arial"/>
          <w:sz w:val="22"/>
          <w:szCs w:val="22"/>
        </w:rPr>
        <w:t xml:space="preserve">Áreas Funcionales y </w:t>
      </w:r>
      <w:r w:rsidRPr="000538E3">
        <w:rPr>
          <w:rFonts w:ascii="Arial" w:hAnsi="Arial" w:cs="Arial"/>
          <w:sz w:val="22"/>
          <w:szCs w:val="22"/>
        </w:rPr>
        <w:t xml:space="preserve">Dependencias de Agricultura y Pesca en periferia o de la Subdirección General de </w:t>
      </w:r>
      <w:r w:rsidR="00222F5C">
        <w:rPr>
          <w:rFonts w:ascii="Arial" w:hAnsi="Arial" w:cs="Arial"/>
          <w:sz w:val="22"/>
          <w:szCs w:val="22"/>
        </w:rPr>
        <w:t>Control e Inspección</w:t>
      </w:r>
      <w:r w:rsidR="006F0E9E" w:rsidRPr="000538E3">
        <w:rPr>
          <w:rFonts w:ascii="Arial" w:hAnsi="Arial" w:cs="Arial"/>
          <w:sz w:val="22"/>
          <w:szCs w:val="22"/>
        </w:rPr>
        <w:t xml:space="preserve"> y Lucha Contra la Pesca Ilegal</w:t>
      </w:r>
      <w:r w:rsidRPr="000538E3">
        <w:rPr>
          <w:rFonts w:ascii="Arial" w:hAnsi="Arial" w:cs="Arial"/>
          <w:sz w:val="22"/>
          <w:szCs w:val="22"/>
        </w:rPr>
        <w:t xml:space="preserve"> de la Secretaría General de Pesca. </w:t>
      </w:r>
      <w:r w:rsidRPr="00250407">
        <w:rPr>
          <w:rFonts w:ascii="Arial" w:hAnsi="Arial" w:cs="Arial"/>
          <w:sz w:val="22"/>
          <w:szCs w:val="22"/>
        </w:rPr>
        <w:t xml:space="preserve">Los requisitos de validación se encuentran desarrollados en </w:t>
      </w:r>
      <w:r w:rsidRPr="00BB407E">
        <w:rPr>
          <w:rFonts w:ascii="Arial" w:hAnsi="Arial" w:cs="Arial"/>
          <w:sz w:val="22"/>
          <w:szCs w:val="22"/>
        </w:rPr>
        <w:t xml:space="preserve">el </w:t>
      </w:r>
      <w:r w:rsidR="00F13758" w:rsidRPr="00DF0843">
        <w:rPr>
          <w:rFonts w:ascii="Arial" w:hAnsi="Arial" w:cs="Arial"/>
          <w:sz w:val="22"/>
          <w:szCs w:val="22"/>
        </w:rPr>
        <w:t>A</w:t>
      </w:r>
      <w:r w:rsidRPr="00DF0843">
        <w:rPr>
          <w:rFonts w:ascii="Arial" w:hAnsi="Arial" w:cs="Arial"/>
          <w:sz w:val="22"/>
          <w:szCs w:val="22"/>
        </w:rPr>
        <w:t>nex</w:t>
      </w:r>
      <w:r w:rsidR="00DE10EB" w:rsidRPr="00DF0843">
        <w:rPr>
          <w:rFonts w:ascii="Arial" w:hAnsi="Arial" w:cs="Arial"/>
          <w:sz w:val="22"/>
          <w:szCs w:val="22"/>
        </w:rPr>
        <w:t xml:space="preserve">o </w:t>
      </w:r>
      <w:r w:rsidR="000F1A73" w:rsidRPr="00DF0843">
        <w:rPr>
          <w:rFonts w:ascii="Arial" w:hAnsi="Arial" w:cs="Arial"/>
          <w:sz w:val="22"/>
          <w:szCs w:val="22"/>
        </w:rPr>
        <w:t>I</w:t>
      </w:r>
      <w:r w:rsidR="00DE10EB" w:rsidRPr="00DF0843">
        <w:rPr>
          <w:rFonts w:ascii="Arial" w:hAnsi="Arial" w:cs="Arial"/>
          <w:sz w:val="22"/>
          <w:szCs w:val="22"/>
        </w:rPr>
        <w:t>V</w:t>
      </w:r>
      <w:r w:rsidRPr="00DF0843">
        <w:rPr>
          <w:rFonts w:ascii="Arial" w:hAnsi="Arial" w:cs="Arial"/>
          <w:sz w:val="22"/>
          <w:szCs w:val="22"/>
        </w:rPr>
        <w:t>.</w:t>
      </w:r>
    </w:p>
    <w:p w14:paraId="36152169" w14:textId="77777777" w:rsidR="006B7404" w:rsidRPr="000538E3" w:rsidRDefault="006B7404" w:rsidP="005C6518">
      <w:pPr>
        <w:tabs>
          <w:tab w:val="left" w:pos="8080"/>
        </w:tabs>
        <w:ind w:firstLine="397"/>
        <w:jc w:val="both"/>
        <w:rPr>
          <w:rFonts w:ascii="Arial" w:hAnsi="Arial" w:cs="Arial"/>
          <w:sz w:val="22"/>
          <w:szCs w:val="22"/>
        </w:rPr>
      </w:pPr>
    </w:p>
    <w:p w14:paraId="3E396B52" w14:textId="6A9D2F57" w:rsidR="009245DD" w:rsidRDefault="004463B2" w:rsidP="005C6518">
      <w:pPr>
        <w:tabs>
          <w:tab w:val="left" w:pos="8080"/>
        </w:tabs>
        <w:ind w:firstLine="397"/>
        <w:outlineLvl w:val="0"/>
        <w:rPr>
          <w:rFonts w:ascii="Arial" w:hAnsi="Arial" w:cs="Arial"/>
          <w:sz w:val="22"/>
          <w:szCs w:val="22"/>
        </w:rPr>
      </w:pPr>
      <w:r>
        <w:rPr>
          <w:rFonts w:ascii="Arial" w:hAnsi="Arial" w:cs="Arial"/>
          <w:sz w:val="22"/>
          <w:szCs w:val="22"/>
        </w:rPr>
        <w:t>10</w:t>
      </w:r>
      <w:r w:rsidR="0038620A" w:rsidRPr="00853C10">
        <w:rPr>
          <w:rFonts w:ascii="Arial" w:hAnsi="Arial" w:cs="Arial"/>
          <w:sz w:val="22"/>
          <w:szCs w:val="22"/>
        </w:rPr>
        <w:t xml:space="preserve">. </w:t>
      </w:r>
      <w:r w:rsidR="00832408" w:rsidRPr="00853C10">
        <w:rPr>
          <w:rFonts w:ascii="Arial" w:hAnsi="Arial" w:cs="Arial"/>
          <w:sz w:val="22"/>
          <w:szCs w:val="22"/>
        </w:rPr>
        <w:t>Requerimientos del Sistema de Localización de Buques (SLB)</w:t>
      </w:r>
      <w:r w:rsidR="00275A15">
        <w:rPr>
          <w:rFonts w:ascii="Arial" w:hAnsi="Arial" w:cs="Arial"/>
          <w:sz w:val="22"/>
          <w:szCs w:val="22"/>
        </w:rPr>
        <w:t>.</w:t>
      </w:r>
    </w:p>
    <w:p w14:paraId="2B2DFC67" w14:textId="77777777" w:rsidR="00275A15" w:rsidRPr="00853C10" w:rsidRDefault="00275A15" w:rsidP="005C6518">
      <w:pPr>
        <w:tabs>
          <w:tab w:val="left" w:pos="8080"/>
        </w:tabs>
        <w:ind w:firstLine="397"/>
        <w:outlineLvl w:val="0"/>
        <w:rPr>
          <w:rFonts w:ascii="Arial" w:hAnsi="Arial" w:cs="Arial"/>
          <w:sz w:val="22"/>
          <w:szCs w:val="22"/>
        </w:rPr>
      </w:pPr>
    </w:p>
    <w:p w14:paraId="437B416D" w14:textId="0490C032" w:rsidR="006173C9" w:rsidRPr="000538E3" w:rsidRDefault="007B3F89" w:rsidP="005C6518">
      <w:pPr>
        <w:tabs>
          <w:tab w:val="left" w:pos="8080"/>
        </w:tabs>
        <w:ind w:firstLine="397"/>
        <w:jc w:val="both"/>
        <w:rPr>
          <w:rFonts w:ascii="Arial" w:hAnsi="Arial" w:cs="Arial"/>
          <w:sz w:val="22"/>
          <w:szCs w:val="22"/>
        </w:rPr>
      </w:pPr>
      <w:r>
        <w:rPr>
          <w:rFonts w:ascii="Arial" w:hAnsi="Arial" w:cs="Arial"/>
          <w:sz w:val="22"/>
          <w:szCs w:val="22"/>
        </w:rPr>
        <w:t xml:space="preserve">Deberán </w:t>
      </w:r>
      <w:r w:rsidR="00577907" w:rsidRPr="000538E3">
        <w:rPr>
          <w:rFonts w:ascii="Arial" w:hAnsi="Arial" w:cs="Arial"/>
          <w:sz w:val="22"/>
          <w:szCs w:val="22"/>
        </w:rPr>
        <w:t xml:space="preserve">llevar instalado y en funcionamiento un </w:t>
      </w:r>
      <w:r w:rsidR="00DC7C2F" w:rsidRPr="000538E3">
        <w:rPr>
          <w:rFonts w:ascii="Arial" w:hAnsi="Arial" w:cs="Arial"/>
          <w:sz w:val="22"/>
          <w:szCs w:val="22"/>
        </w:rPr>
        <w:t xml:space="preserve">Equipo </w:t>
      </w:r>
      <w:r w:rsidR="00577907" w:rsidRPr="000538E3">
        <w:rPr>
          <w:rFonts w:ascii="Arial" w:hAnsi="Arial" w:cs="Arial"/>
          <w:sz w:val="22"/>
          <w:szCs w:val="22"/>
        </w:rPr>
        <w:t>de Localización de Buques (</w:t>
      </w:r>
      <w:r w:rsidR="00DC7C2F" w:rsidRPr="000538E3">
        <w:rPr>
          <w:rFonts w:ascii="Arial" w:hAnsi="Arial" w:cs="Arial"/>
          <w:sz w:val="22"/>
          <w:szCs w:val="22"/>
        </w:rPr>
        <w:t>E</w:t>
      </w:r>
      <w:r w:rsidR="00832408" w:rsidRPr="000538E3">
        <w:rPr>
          <w:rFonts w:ascii="Arial" w:hAnsi="Arial" w:cs="Arial"/>
          <w:sz w:val="22"/>
          <w:szCs w:val="22"/>
        </w:rPr>
        <w:t>LB</w:t>
      </w:r>
      <w:r w:rsidR="00577907" w:rsidRPr="000538E3">
        <w:rPr>
          <w:rFonts w:ascii="Arial" w:hAnsi="Arial" w:cs="Arial"/>
          <w:sz w:val="22"/>
          <w:szCs w:val="22"/>
        </w:rPr>
        <w:t>),</w:t>
      </w:r>
      <w:r>
        <w:rPr>
          <w:rFonts w:ascii="Arial" w:hAnsi="Arial" w:cs="Arial"/>
          <w:sz w:val="22"/>
          <w:szCs w:val="22"/>
        </w:rPr>
        <w:t xml:space="preserve"> todos los buques pesqueros que estén obligados a ello según</w:t>
      </w:r>
      <w:r w:rsidR="00577907" w:rsidRPr="000538E3">
        <w:rPr>
          <w:rFonts w:ascii="Arial" w:hAnsi="Arial" w:cs="Arial"/>
          <w:sz w:val="22"/>
          <w:szCs w:val="22"/>
        </w:rPr>
        <w:t xml:space="preserve"> bajo los criterios de eslora total establecidos tanto por la norma específica que afecta a esta pesquería como por los reglamentos europeos de control e inspección.</w:t>
      </w:r>
    </w:p>
    <w:p w14:paraId="43DF1193" w14:textId="2FD3C6C5" w:rsidR="009245DD" w:rsidRPr="001F2A9D" w:rsidRDefault="000A687A" w:rsidP="005C6518">
      <w:pPr>
        <w:tabs>
          <w:tab w:val="left" w:pos="8080"/>
        </w:tabs>
        <w:ind w:firstLine="397"/>
        <w:jc w:val="both"/>
        <w:rPr>
          <w:rFonts w:ascii="Arial" w:hAnsi="Arial" w:cs="Arial"/>
          <w:sz w:val="22"/>
          <w:szCs w:val="22"/>
        </w:rPr>
      </w:pPr>
      <w:r w:rsidRPr="000538E3">
        <w:rPr>
          <w:rFonts w:ascii="Arial" w:hAnsi="Arial" w:cs="Arial"/>
          <w:sz w:val="22"/>
          <w:szCs w:val="22"/>
        </w:rPr>
        <w:t xml:space="preserve">Los requerimientos del </w:t>
      </w:r>
      <w:r w:rsidR="00832408" w:rsidRPr="000538E3">
        <w:rPr>
          <w:rFonts w:ascii="Arial" w:hAnsi="Arial" w:cs="Arial"/>
          <w:sz w:val="22"/>
          <w:szCs w:val="22"/>
        </w:rPr>
        <w:t>SLB</w:t>
      </w:r>
      <w:r w:rsidRPr="000538E3">
        <w:rPr>
          <w:rFonts w:ascii="Arial" w:hAnsi="Arial" w:cs="Arial"/>
          <w:sz w:val="22"/>
          <w:szCs w:val="22"/>
        </w:rPr>
        <w:t xml:space="preserve"> serán de aplicación a los cargueros afectados por la </w:t>
      </w:r>
      <w:r w:rsidRPr="001F2A9D">
        <w:rPr>
          <w:rFonts w:ascii="Arial" w:hAnsi="Arial" w:cs="Arial"/>
          <w:sz w:val="22"/>
          <w:szCs w:val="22"/>
        </w:rPr>
        <w:t xml:space="preserve">Recomendación </w:t>
      </w:r>
      <w:r w:rsidR="00063D26">
        <w:rPr>
          <w:rFonts w:ascii="Arial" w:hAnsi="Arial" w:cs="Arial"/>
          <w:sz w:val="22"/>
          <w:szCs w:val="22"/>
        </w:rPr>
        <w:t>21</w:t>
      </w:r>
      <w:r w:rsidRPr="001F2A9D">
        <w:rPr>
          <w:rFonts w:ascii="Arial" w:hAnsi="Arial" w:cs="Arial"/>
          <w:sz w:val="22"/>
          <w:szCs w:val="22"/>
        </w:rPr>
        <w:t>-15</w:t>
      </w:r>
      <w:r w:rsidR="00F748E9" w:rsidRPr="001F2A9D">
        <w:rPr>
          <w:rFonts w:ascii="Arial" w:hAnsi="Arial" w:cs="Arial"/>
          <w:sz w:val="22"/>
          <w:szCs w:val="22"/>
        </w:rPr>
        <w:t xml:space="preserve"> de ICCAT</w:t>
      </w:r>
      <w:r w:rsidR="00F40AD2" w:rsidRPr="001F2A9D">
        <w:rPr>
          <w:rFonts w:ascii="Arial" w:hAnsi="Arial" w:cs="Arial"/>
          <w:sz w:val="22"/>
          <w:szCs w:val="22"/>
        </w:rPr>
        <w:t>, que se regirán por esta norma específica</w:t>
      </w:r>
      <w:r w:rsidRPr="001F2A9D">
        <w:rPr>
          <w:rFonts w:ascii="Arial" w:hAnsi="Arial" w:cs="Arial"/>
          <w:sz w:val="22"/>
          <w:szCs w:val="22"/>
        </w:rPr>
        <w:t>.</w:t>
      </w:r>
    </w:p>
    <w:p w14:paraId="150B8609" w14:textId="6E9CED5D" w:rsidR="00B44A83" w:rsidRPr="00C603E8" w:rsidRDefault="00B44A83" w:rsidP="005C6518">
      <w:pPr>
        <w:tabs>
          <w:tab w:val="left" w:pos="8080"/>
        </w:tabs>
        <w:ind w:firstLine="397"/>
        <w:jc w:val="both"/>
        <w:rPr>
          <w:rFonts w:ascii="Arial" w:hAnsi="Arial" w:cs="Arial"/>
          <w:sz w:val="22"/>
          <w:szCs w:val="22"/>
        </w:rPr>
      </w:pPr>
      <w:r w:rsidRPr="001F2A9D">
        <w:rPr>
          <w:rFonts w:ascii="Arial" w:hAnsi="Arial" w:cs="Arial"/>
          <w:sz w:val="22"/>
          <w:szCs w:val="22"/>
        </w:rPr>
        <w:t xml:space="preserve">Los buques cerqueros dedicados a la captura dirigida de atún rojo, </w:t>
      </w:r>
      <w:r w:rsidR="00381B9E" w:rsidRPr="001F2A9D">
        <w:rPr>
          <w:rFonts w:ascii="Arial" w:hAnsi="Arial" w:cs="Arial"/>
          <w:sz w:val="22"/>
          <w:szCs w:val="22"/>
        </w:rPr>
        <w:t>así</w:t>
      </w:r>
      <w:r w:rsidRPr="001F2A9D">
        <w:rPr>
          <w:rFonts w:ascii="Arial" w:hAnsi="Arial" w:cs="Arial"/>
          <w:sz w:val="22"/>
          <w:szCs w:val="22"/>
        </w:rPr>
        <w:t xml:space="preserve"> como los buques remolcadores, independientemente de su eslora, utilizados para transportar atún rojo vivo, </w:t>
      </w:r>
      <w:r w:rsidRPr="00C603E8">
        <w:rPr>
          <w:rFonts w:ascii="Arial" w:hAnsi="Arial" w:cs="Arial"/>
          <w:sz w:val="22"/>
          <w:szCs w:val="22"/>
        </w:rPr>
        <w:t xml:space="preserve">deberán trasmitir los mensajes a través del SLB al menos cada hora. </w:t>
      </w:r>
    </w:p>
    <w:p w14:paraId="78766382" w14:textId="226B294F" w:rsidR="003006AF" w:rsidRDefault="003006AF" w:rsidP="005C6518">
      <w:pPr>
        <w:tabs>
          <w:tab w:val="left" w:pos="8080"/>
        </w:tabs>
        <w:ind w:firstLine="397"/>
        <w:jc w:val="both"/>
        <w:rPr>
          <w:rFonts w:ascii="Arial" w:hAnsi="Arial" w:cs="Arial"/>
          <w:sz w:val="22"/>
          <w:szCs w:val="22"/>
        </w:rPr>
      </w:pPr>
      <w:r w:rsidRPr="00C603E8">
        <w:rPr>
          <w:rFonts w:ascii="Arial" w:hAnsi="Arial" w:cs="Arial"/>
          <w:sz w:val="22"/>
          <w:szCs w:val="22"/>
        </w:rPr>
        <w:t>En relación con los remolcadores durante el transporte de atún rojo a una granja, en el caso de un fallo técnico de su VMS, el remolcador afectado será sustituido por otro remolcador con un VMS totalmente operativo. Si no hay disponible ningún otro remolcador, deberá instalarse un nuevo sistema VMS operativo a bordo o utilizarse si ya está instalado, en cuanto sea viable y no más tarde de 72 horas,</w:t>
      </w:r>
      <w:r w:rsidRPr="001F2A9D">
        <w:rPr>
          <w:rFonts w:ascii="Arial" w:hAnsi="Arial" w:cs="Arial"/>
          <w:sz w:val="22"/>
          <w:szCs w:val="22"/>
        </w:rPr>
        <w:t xml:space="preserve"> excepto en caso de fuerza mayor, lo que </w:t>
      </w:r>
      <w:r w:rsidRPr="001F2A9D">
        <w:rPr>
          <w:rFonts w:ascii="Arial" w:hAnsi="Arial" w:cs="Arial"/>
          <w:sz w:val="22"/>
          <w:szCs w:val="22"/>
        </w:rPr>
        <w:lastRenderedPageBreak/>
        <w:t>debería comunicarse a la Secretaría de ICCAT. Entretanto, el patrón o su representante comunicará a las autoridades de control de su del pabellón cada hora, empezando desde el momento en que se detectó y/o informó sobre el evento, las coordenadas geográficas actualizadas del remolcador por los medios de telecomunicación adecuados.</w:t>
      </w:r>
    </w:p>
    <w:p w14:paraId="4CED514A" w14:textId="77777777" w:rsidR="009245DD" w:rsidRPr="000538E3" w:rsidRDefault="000A687A" w:rsidP="005C6518">
      <w:pPr>
        <w:tabs>
          <w:tab w:val="left" w:pos="8080"/>
        </w:tabs>
        <w:ind w:firstLine="397"/>
        <w:jc w:val="both"/>
        <w:rPr>
          <w:rFonts w:ascii="Arial" w:hAnsi="Arial" w:cs="Arial"/>
          <w:sz w:val="22"/>
          <w:szCs w:val="22"/>
        </w:rPr>
      </w:pPr>
      <w:r w:rsidRPr="000538E3">
        <w:rPr>
          <w:rFonts w:ascii="Arial" w:hAnsi="Arial" w:cs="Arial"/>
          <w:sz w:val="22"/>
          <w:szCs w:val="22"/>
        </w:rPr>
        <w:t>El dispositivo de localización por satélite deberá permanecer encendido en todo momento.</w:t>
      </w:r>
    </w:p>
    <w:p w14:paraId="0BF8243C" w14:textId="274E6CB7" w:rsidR="009245DD" w:rsidRPr="000538E3" w:rsidRDefault="000A687A" w:rsidP="005C6518">
      <w:pPr>
        <w:tabs>
          <w:tab w:val="left" w:pos="8080"/>
        </w:tabs>
        <w:ind w:firstLine="397"/>
        <w:jc w:val="both"/>
        <w:rPr>
          <w:rFonts w:ascii="Arial" w:hAnsi="Arial" w:cs="Arial"/>
          <w:sz w:val="22"/>
          <w:szCs w:val="22"/>
        </w:rPr>
      </w:pPr>
      <w:r w:rsidRPr="000538E3">
        <w:rPr>
          <w:rFonts w:ascii="Arial" w:hAnsi="Arial" w:cs="Arial"/>
          <w:sz w:val="22"/>
          <w:szCs w:val="22"/>
        </w:rPr>
        <w:t xml:space="preserve">Será requisito imprescindible, para poder apagarlo durante la estancia en puerto, que en cada entrada (momento de dar amarras) y salida del mismo (momento de largar amarras), el patrón o el capitán pulse el botón señalado como </w:t>
      </w:r>
      <w:r w:rsidRPr="000538E3">
        <w:rPr>
          <w:rStyle w:val="CitaHTML"/>
          <w:rFonts w:ascii="Arial" w:hAnsi="Arial" w:cs="Arial"/>
          <w:sz w:val="22"/>
          <w:szCs w:val="22"/>
        </w:rPr>
        <w:t>cruce</w:t>
      </w:r>
      <w:r w:rsidRPr="000538E3">
        <w:rPr>
          <w:rStyle w:val="apple-converted-space"/>
          <w:rFonts w:ascii="Arial" w:hAnsi="Arial" w:cs="Arial"/>
          <w:sz w:val="22"/>
          <w:szCs w:val="22"/>
        </w:rPr>
        <w:t> </w:t>
      </w:r>
      <w:r w:rsidR="00DC7C2F" w:rsidRPr="000538E3">
        <w:rPr>
          <w:rStyle w:val="apple-converted-space"/>
          <w:rFonts w:ascii="Arial" w:hAnsi="Arial" w:cs="Arial"/>
          <w:sz w:val="22"/>
          <w:szCs w:val="22"/>
        </w:rPr>
        <w:t xml:space="preserve">o posición/cruce (según modelo) </w:t>
      </w:r>
      <w:r w:rsidRPr="000538E3">
        <w:rPr>
          <w:rFonts w:ascii="Arial" w:hAnsi="Arial" w:cs="Arial"/>
          <w:sz w:val="22"/>
          <w:szCs w:val="22"/>
        </w:rPr>
        <w:t xml:space="preserve">en </w:t>
      </w:r>
      <w:r w:rsidR="00DC7C2F" w:rsidRPr="000538E3">
        <w:rPr>
          <w:rFonts w:ascii="Arial" w:hAnsi="Arial" w:cs="Arial"/>
          <w:sz w:val="22"/>
          <w:szCs w:val="22"/>
        </w:rPr>
        <w:t xml:space="preserve">el ELB </w:t>
      </w:r>
      <w:r w:rsidRPr="000538E3">
        <w:rPr>
          <w:rFonts w:ascii="Arial" w:hAnsi="Arial" w:cs="Arial"/>
          <w:sz w:val="22"/>
          <w:szCs w:val="22"/>
        </w:rPr>
        <w:t>instalad</w:t>
      </w:r>
      <w:r w:rsidR="00DC7C2F" w:rsidRPr="000538E3">
        <w:rPr>
          <w:rFonts w:ascii="Arial" w:hAnsi="Arial" w:cs="Arial"/>
          <w:sz w:val="22"/>
          <w:szCs w:val="22"/>
        </w:rPr>
        <w:t>o</w:t>
      </w:r>
      <w:r w:rsidRPr="000538E3">
        <w:rPr>
          <w:rFonts w:ascii="Arial" w:hAnsi="Arial" w:cs="Arial"/>
          <w:sz w:val="22"/>
          <w:szCs w:val="22"/>
        </w:rPr>
        <w:t xml:space="preserve"> a bordo</w:t>
      </w:r>
      <w:r w:rsidR="0038620A" w:rsidRPr="000538E3">
        <w:rPr>
          <w:rFonts w:ascii="Arial" w:hAnsi="Arial" w:cs="Arial"/>
          <w:sz w:val="22"/>
          <w:szCs w:val="22"/>
        </w:rPr>
        <w:t>.</w:t>
      </w:r>
    </w:p>
    <w:p w14:paraId="1E9880C0" w14:textId="45672FD9" w:rsidR="009245DD" w:rsidRPr="000538E3" w:rsidRDefault="000A687A" w:rsidP="005C6518">
      <w:pPr>
        <w:tabs>
          <w:tab w:val="left" w:pos="8080"/>
        </w:tabs>
        <w:ind w:firstLine="397"/>
        <w:jc w:val="both"/>
        <w:rPr>
          <w:rFonts w:ascii="Arial" w:hAnsi="Arial" w:cs="Arial"/>
          <w:sz w:val="22"/>
          <w:szCs w:val="22"/>
        </w:rPr>
      </w:pPr>
      <w:r w:rsidRPr="000538E3">
        <w:rPr>
          <w:rFonts w:ascii="Arial" w:hAnsi="Arial" w:cs="Arial"/>
          <w:sz w:val="22"/>
          <w:szCs w:val="22"/>
        </w:rPr>
        <w:t xml:space="preserve">El </w:t>
      </w:r>
      <w:r w:rsidR="00DC7C2F" w:rsidRPr="000538E3">
        <w:rPr>
          <w:rFonts w:ascii="Arial" w:hAnsi="Arial" w:cs="Arial"/>
          <w:sz w:val="22"/>
          <w:szCs w:val="22"/>
        </w:rPr>
        <w:t>E</w:t>
      </w:r>
      <w:r w:rsidR="00832408" w:rsidRPr="000538E3">
        <w:rPr>
          <w:rFonts w:ascii="Arial" w:hAnsi="Arial" w:cs="Arial"/>
          <w:sz w:val="22"/>
          <w:szCs w:val="22"/>
        </w:rPr>
        <w:t>LB</w:t>
      </w:r>
      <w:r w:rsidRPr="000538E3">
        <w:rPr>
          <w:rFonts w:ascii="Arial" w:hAnsi="Arial" w:cs="Arial"/>
          <w:sz w:val="22"/>
          <w:szCs w:val="22"/>
        </w:rPr>
        <w:t xml:space="preserve"> deberá </w:t>
      </w:r>
      <w:r w:rsidR="00DC7C2F" w:rsidRPr="000538E3">
        <w:rPr>
          <w:rFonts w:ascii="Arial" w:hAnsi="Arial" w:cs="Arial"/>
          <w:sz w:val="22"/>
          <w:szCs w:val="22"/>
        </w:rPr>
        <w:t xml:space="preserve">ser encendido y </w:t>
      </w:r>
      <w:r w:rsidRPr="000538E3">
        <w:rPr>
          <w:rFonts w:ascii="Arial" w:hAnsi="Arial" w:cs="Arial"/>
          <w:sz w:val="22"/>
          <w:szCs w:val="22"/>
        </w:rPr>
        <w:t xml:space="preserve">comenzar la transmisión </w:t>
      </w:r>
      <w:r w:rsidR="00DC7C2F" w:rsidRPr="000538E3">
        <w:rPr>
          <w:rFonts w:ascii="Arial" w:hAnsi="Arial" w:cs="Arial"/>
          <w:sz w:val="22"/>
          <w:szCs w:val="22"/>
        </w:rPr>
        <w:t xml:space="preserve">al menos </w:t>
      </w:r>
      <w:r w:rsidR="008C0271">
        <w:rPr>
          <w:rFonts w:ascii="Arial" w:hAnsi="Arial" w:cs="Arial"/>
          <w:sz w:val="22"/>
          <w:szCs w:val="22"/>
        </w:rPr>
        <w:t>5</w:t>
      </w:r>
      <w:r w:rsidR="008C0271" w:rsidRPr="000538E3">
        <w:rPr>
          <w:rFonts w:ascii="Arial" w:hAnsi="Arial" w:cs="Arial"/>
          <w:sz w:val="22"/>
          <w:szCs w:val="22"/>
        </w:rPr>
        <w:t xml:space="preserve"> </w:t>
      </w:r>
      <w:r w:rsidRPr="000538E3">
        <w:rPr>
          <w:rFonts w:ascii="Arial" w:hAnsi="Arial" w:cs="Arial"/>
          <w:sz w:val="22"/>
          <w:szCs w:val="22"/>
        </w:rPr>
        <w:t xml:space="preserve">días antes del inicio de su periodo de autorización y finalizarla </w:t>
      </w:r>
      <w:r w:rsidR="00DC7C2F" w:rsidRPr="000538E3">
        <w:rPr>
          <w:rFonts w:ascii="Arial" w:hAnsi="Arial" w:cs="Arial"/>
          <w:sz w:val="22"/>
          <w:szCs w:val="22"/>
        </w:rPr>
        <w:t xml:space="preserve">no antes de </w:t>
      </w:r>
      <w:r w:rsidR="008C0271">
        <w:rPr>
          <w:rFonts w:ascii="Arial" w:hAnsi="Arial" w:cs="Arial"/>
          <w:sz w:val="22"/>
          <w:szCs w:val="22"/>
        </w:rPr>
        <w:t>5</w:t>
      </w:r>
      <w:r w:rsidR="008C0271" w:rsidRPr="000538E3">
        <w:rPr>
          <w:rFonts w:ascii="Arial" w:hAnsi="Arial" w:cs="Arial"/>
          <w:sz w:val="22"/>
          <w:szCs w:val="22"/>
        </w:rPr>
        <w:t xml:space="preserve"> </w:t>
      </w:r>
      <w:r w:rsidRPr="000538E3">
        <w:rPr>
          <w:rFonts w:ascii="Arial" w:hAnsi="Arial" w:cs="Arial"/>
          <w:sz w:val="22"/>
          <w:szCs w:val="22"/>
        </w:rPr>
        <w:t>días después del final de su periodo de autorización.</w:t>
      </w:r>
    </w:p>
    <w:p w14:paraId="2DC77DEA" w14:textId="77777777" w:rsidR="001F53D7" w:rsidRPr="000538E3" w:rsidRDefault="001F53D7" w:rsidP="005C6518">
      <w:pPr>
        <w:tabs>
          <w:tab w:val="left" w:pos="8080"/>
        </w:tabs>
        <w:ind w:firstLine="397"/>
        <w:rPr>
          <w:rFonts w:ascii="Arial" w:hAnsi="Arial" w:cs="Arial"/>
          <w:sz w:val="22"/>
          <w:szCs w:val="22"/>
        </w:rPr>
      </w:pPr>
    </w:p>
    <w:p w14:paraId="405E34F4" w14:textId="2F71D711" w:rsidR="009245DD" w:rsidRPr="00853C10" w:rsidRDefault="00FA74EE" w:rsidP="005C6518">
      <w:pPr>
        <w:tabs>
          <w:tab w:val="left" w:pos="8080"/>
        </w:tabs>
        <w:ind w:firstLine="397"/>
        <w:rPr>
          <w:rFonts w:ascii="Arial" w:hAnsi="Arial" w:cs="Arial"/>
          <w:sz w:val="22"/>
          <w:szCs w:val="22"/>
        </w:rPr>
      </w:pPr>
      <w:r>
        <w:rPr>
          <w:rFonts w:ascii="Arial" w:hAnsi="Arial" w:cs="Arial"/>
          <w:sz w:val="22"/>
          <w:szCs w:val="22"/>
        </w:rPr>
        <w:t>1</w:t>
      </w:r>
      <w:r w:rsidR="004463B2">
        <w:rPr>
          <w:rFonts w:ascii="Arial" w:hAnsi="Arial" w:cs="Arial"/>
          <w:sz w:val="22"/>
          <w:szCs w:val="22"/>
        </w:rPr>
        <w:t>1</w:t>
      </w:r>
      <w:r w:rsidR="000A687A" w:rsidRPr="00853C10">
        <w:rPr>
          <w:rFonts w:ascii="Arial" w:hAnsi="Arial" w:cs="Arial"/>
          <w:sz w:val="22"/>
          <w:szCs w:val="22"/>
        </w:rPr>
        <w:t>.</w:t>
      </w:r>
      <w:r w:rsidR="00A85451" w:rsidRPr="00853C10">
        <w:rPr>
          <w:rFonts w:ascii="Arial" w:hAnsi="Arial" w:cs="Arial"/>
          <w:sz w:val="22"/>
          <w:szCs w:val="22"/>
        </w:rPr>
        <w:t xml:space="preserve"> Programa de observadores</w:t>
      </w:r>
      <w:r w:rsidR="00275A15">
        <w:rPr>
          <w:rFonts w:ascii="Arial" w:hAnsi="Arial" w:cs="Arial"/>
          <w:sz w:val="22"/>
          <w:szCs w:val="22"/>
        </w:rPr>
        <w:t>.</w:t>
      </w:r>
    </w:p>
    <w:p w14:paraId="79225200" w14:textId="77777777" w:rsidR="009245DD" w:rsidRPr="000538E3" w:rsidRDefault="009245DD" w:rsidP="005C6518">
      <w:pPr>
        <w:tabs>
          <w:tab w:val="left" w:pos="8080"/>
        </w:tabs>
        <w:ind w:firstLine="397"/>
        <w:jc w:val="both"/>
        <w:rPr>
          <w:rFonts w:ascii="Arial" w:hAnsi="Arial" w:cs="Arial"/>
          <w:sz w:val="22"/>
          <w:szCs w:val="22"/>
        </w:rPr>
      </w:pPr>
    </w:p>
    <w:p w14:paraId="34B0B047" w14:textId="0458AD2F" w:rsidR="009245DD" w:rsidRPr="000538E3" w:rsidRDefault="0038620A" w:rsidP="005C6518">
      <w:pPr>
        <w:tabs>
          <w:tab w:val="left" w:pos="8080"/>
        </w:tabs>
        <w:ind w:firstLine="397"/>
        <w:jc w:val="both"/>
        <w:outlineLvl w:val="0"/>
        <w:rPr>
          <w:rFonts w:ascii="Arial" w:hAnsi="Arial" w:cs="Arial"/>
          <w:sz w:val="22"/>
          <w:szCs w:val="22"/>
        </w:rPr>
      </w:pPr>
      <w:r w:rsidRPr="000538E3">
        <w:rPr>
          <w:rFonts w:ascii="Arial" w:hAnsi="Arial" w:cs="Arial"/>
          <w:sz w:val="22"/>
          <w:szCs w:val="22"/>
        </w:rPr>
        <w:t>1</w:t>
      </w:r>
      <w:r w:rsidR="004463B2">
        <w:rPr>
          <w:rFonts w:ascii="Arial" w:hAnsi="Arial" w:cs="Arial"/>
          <w:sz w:val="22"/>
          <w:szCs w:val="22"/>
        </w:rPr>
        <w:t>1</w:t>
      </w:r>
      <w:r w:rsidR="000A687A" w:rsidRPr="000538E3">
        <w:rPr>
          <w:rFonts w:ascii="Arial" w:hAnsi="Arial" w:cs="Arial"/>
          <w:sz w:val="22"/>
          <w:szCs w:val="22"/>
        </w:rPr>
        <w:t>.1</w:t>
      </w:r>
      <w:r w:rsidR="007712DF" w:rsidRPr="000538E3">
        <w:rPr>
          <w:rFonts w:ascii="Arial" w:hAnsi="Arial" w:cs="Arial"/>
          <w:sz w:val="22"/>
          <w:szCs w:val="22"/>
        </w:rPr>
        <w:t>.</w:t>
      </w:r>
      <w:r w:rsidR="000A687A" w:rsidRPr="000538E3">
        <w:rPr>
          <w:rFonts w:ascii="Arial" w:hAnsi="Arial" w:cs="Arial"/>
          <w:sz w:val="22"/>
          <w:szCs w:val="22"/>
        </w:rPr>
        <w:t xml:space="preserve"> Programa nacional.</w:t>
      </w:r>
    </w:p>
    <w:p w14:paraId="79676B62" w14:textId="77777777" w:rsidR="009245DD" w:rsidRPr="000538E3" w:rsidRDefault="009245DD" w:rsidP="005C6518">
      <w:pPr>
        <w:tabs>
          <w:tab w:val="left" w:pos="8080"/>
        </w:tabs>
        <w:ind w:firstLine="397"/>
        <w:jc w:val="both"/>
        <w:rPr>
          <w:rFonts w:ascii="Arial" w:hAnsi="Arial" w:cs="Arial"/>
          <w:sz w:val="22"/>
          <w:szCs w:val="22"/>
        </w:rPr>
      </w:pPr>
    </w:p>
    <w:p w14:paraId="0F8F7568" w14:textId="77777777" w:rsidR="00C341AF" w:rsidRPr="000538E3" w:rsidRDefault="000A687A" w:rsidP="005C6518">
      <w:pPr>
        <w:tabs>
          <w:tab w:val="left" w:pos="8080"/>
        </w:tabs>
        <w:ind w:firstLine="397"/>
        <w:jc w:val="both"/>
        <w:rPr>
          <w:rFonts w:ascii="Arial" w:hAnsi="Arial" w:cs="Arial"/>
          <w:sz w:val="22"/>
          <w:szCs w:val="22"/>
        </w:rPr>
      </w:pPr>
      <w:r w:rsidRPr="000538E3">
        <w:rPr>
          <w:rFonts w:ascii="Arial" w:hAnsi="Arial" w:cs="Arial"/>
          <w:sz w:val="22"/>
          <w:szCs w:val="22"/>
        </w:rPr>
        <w:t>Se establece el siguiente programa de observadores con indicación del porcentaje mínimo de cobertura de presencia de observadores para las distintas flotas tal y como se señala en la tabla que figura a continuación:</w:t>
      </w:r>
    </w:p>
    <w:p w14:paraId="0D97D25A" w14:textId="77777777" w:rsidR="00115D65" w:rsidRPr="000538E3" w:rsidRDefault="00115D65" w:rsidP="005C6518">
      <w:pPr>
        <w:tabs>
          <w:tab w:val="left" w:pos="8080"/>
        </w:tabs>
        <w:ind w:firstLine="397"/>
        <w:jc w:val="both"/>
        <w:rPr>
          <w:rFonts w:ascii="Arial" w:hAnsi="Arial" w:cs="Arial"/>
          <w:sz w:val="22"/>
          <w:szCs w:val="22"/>
        </w:rPr>
      </w:pPr>
    </w:p>
    <w:tbl>
      <w:tblPr>
        <w:tblW w:w="0" w:type="auto"/>
        <w:tblInd w:w="95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961"/>
        <w:gridCol w:w="1843"/>
      </w:tblGrid>
      <w:tr w:rsidR="00763BE6" w:rsidRPr="000538E3" w14:paraId="60BF94C9" w14:textId="77777777" w:rsidTr="00F21356">
        <w:trPr>
          <w:trHeight w:val="481"/>
        </w:trPr>
        <w:tc>
          <w:tcPr>
            <w:tcW w:w="4961" w:type="dxa"/>
            <w:tcBorders>
              <w:top w:val="double" w:sz="4" w:space="0" w:color="auto"/>
              <w:bottom w:val="double" w:sz="4" w:space="0" w:color="auto"/>
            </w:tcBorders>
            <w:shd w:val="clear" w:color="auto" w:fill="C0C0C0"/>
            <w:vAlign w:val="center"/>
          </w:tcPr>
          <w:p w14:paraId="146D89AF" w14:textId="77777777" w:rsidR="009245DD" w:rsidRPr="000538E3" w:rsidRDefault="00C341AF" w:rsidP="005C6518">
            <w:pPr>
              <w:tabs>
                <w:tab w:val="left" w:pos="8080"/>
              </w:tabs>
              <w:ind w:firstLine="397"/>
              <w:jc w:val="center"/>
              <w:rPr>
                <w:rFonts w:ascii="Arial" w:hAnsi="Arial" w:cs="Arial"/>
                <w:sz w:val="22"/>
                <w:szCs w:val="22"/>
              </w:rPr>
            </w:pPr>
            <w:r w:rsidRPr="000538E3">
              <w:rPr>
                <w:rFonts w:ascii="Arial" w:hAnsi="Arial" w:cs="Arial"/>
                <w:sz w:val="22"/>
                <w:szCs w:val="22"/>
              </w:rPr>
              <w:br w:type="page"/>
            </w:r>
            <w:r w:rsidR="000A687A" w:rsidRPr="000538E3">
              <w:rPr>
                <w:rFonts w:ascii="Arial" w:hAnsi="Arial" w:cs="Arial"/>
                <w:sz w:val="22"/>
                <w:szCs w:val="22"/>
              </w:rPr>
              <w:t>Flota</w:t>
            </w:r>
          </w:p>
        </w:tc>
        <w:tc>
          <w:tcPr>
            <w:tcW w:w="1843" w:type="dxa"/>
            <w:tcBorders>
              <w:top w:val="double" w:sz="4" w:space="0" w:color="auto"/>
              <w:bottom w:val="double" w:sz="4" w:space="0" w:color="auto"/>
            </w:tcBorders>
            <w:shd w:val="clear" w:color="auto" w:fill="C0C0C0"/>
            <w:vAlign w:val="center"/>
          </w:tcPr>
          <w:p w14:paraId="4947C0E3" w14:textId="77777777" w:rsidR="009245DD" w:rsidRPr="000538E3" w:rsidRDefault="000A687A" w:rsidP="005C6518">
            <w:pPr>
              <w:tabs>
                <w:tab w:val="left" w:pos="8080"/>
              </w:tabs>
              <w:ind w:firstLine="397"/>
              <w:jc w:val="center"/>
              <w:rPr>
                <w:rFonts w:ascii="Arial" w:hAnsi="Arial" w:cs="Arial"/>
                <w:sz w:val="22"/>
                <w:szCs w:val="22"/>
              </w:rPr>
            </w:pPr>
            <w:r w:rsidRPr="000538E3">
              <w:rPr>
                <w:rFonts w:ascii="Arial" w:hAnsi="Arial" w:cs="Arial"/>
                <w:sz w:val="22"/>
                <w:szCs w:val="22"/>
              </w:rPr>
              <w:t>Porcentaje</w:t>
            </w:r>
          </w:p>
        </w:tc>
      </w:tr>
      <w:tr w:rsidR="00763BE6" w:rsidRPr="000538E3" w14:paraId="6D06795F" w14:textId="77777777" w:rsidTr="00F21356">
        <w:trPr>
          <w:trHeight w:val="425"/>
        </w:trPr>
        <w:tc>
          <w:tcPr>
            <w:tcW w:w="4961" w:type="dxa"/>
            <w:tcBorders>
              <w:top w:val="double" w:sz="4" w:space="0" w:color="auto"/>
            </w:tcBorders>
            <w:vAlign w:val="center"/>
          </w:tcPr>
          <w:p w14:paraId="30BBD86F" w14:textId="77777777" w:rsidR="009245DD" w:rsidRPr="000538E3" w:rsidRDefault="009245DD" w:rsidP="005C6518">
            <w:pPr>
              <w:tabs>
                <w:tab w:val="left" w:pos="8080"/>
              </w:tabs>
              <w:ind w:firstLine="397"/>
              <w:rPr>
                <w:rFonts w:ascii="Arial" w:hAnsi="Arial" w:cs="Arial"/>
                <w:sz w:val="22"/>
                <w:szCs w:val="22"/>
              </w:rPr>
            </w:pPr>
            <w:r w:rsidRPr="000538E3">
              <w:rPr>
                <w:rFonts w:ascii="Arial" w:hAnsi="Arial" w:cs="Arial"/>
                <w:sz w:val="22"/>
                <w:szCs w:val="22"/>
              </w:rPr>
              <w:t xml:space="preserve">Operaciones de sacrificio en </w:t>
            </w:r>
            <w:r w:rsidR="000A687A" w:rsidRPr="000538E3">
              <w:rPr>
                <w:rFonts w:ascii="Arial" w:hAnsi="Arial" w:cs="Arial"/>
                <w:sz w:val="22"/>
                <w:szCs w:val="22"/>
              </w:rPr>
              <w:t>almadrabas</w:t>
            </w:r>
          </w:p>
        </w:tc>
        <w:tc>
          <w:tcPr>
            <w:tcW w:w="1843" w:type="dxa"/>
            <w:tcBorders>
              <w:top w:val="double" w:sz="4" w:space="0" w:color="auto"/>
            </w:tcBorders>
            <w:vAlign w:val="center"/>
          </w:tcPr>
          <w:p w14:paraId="316AE601" w14:textId="77777777" w:rsidR="009245DD" w:rsidRPr="000538E3" w:rsidRDefault="000A687A" w:rsidP="005C6518">
            <w:pPr>
              <w:tabs>
                <w:tab w:val="left" w:pos="8080"/>
              </w:tabs>
              <w:ind w:firstLine="397"/>
              <w:jc w:val="center"/>
              <w:rPr>
                <w:rFonts w:ascii="Arial" w:hAnsi="Arial" w:cs="Arial"/>
                <w:sz w:val="22"/>
                <w:szCs w:val="22"/>
              </w:rPr>
            </w:pPr>
            <w:r w:rsidRPr="000538E3">
              <w:rPr>
                <w:rFonts w:ascii="Arial" w:hAnsi="Arial" w:cs="Arial"/>
                <w:sz w:val="22"/>
                <w:szCs w:val="22"/>
              </w:rPr>
              <w:t>100%</w:t>
            </w:r>
          </w:p>
        </w:tc>
      </w:tr>
      <w:tr w:rsidR="00763BE6" w:rsidRPr="000538E3" w14:paraId="26638A40" w14:textId="77777777" w:rsidTr="00F21356">
        <w:trPr>
          <w:trHeight w:val="425"/>
        </w:trPr>
        <w:tc>
          <w:tcPr>
            <w:tcW w:w="4961" w:type="dxa"/>
            <w:vAlign w:val="center"/>
          </w:tcPr>
          <w:p w14:paraId="2C6B1684" w14:textId="77777777" w:rsidR="009245DD" w:rsidRPr="000538E3" w:rsidRDefault="009245DD" w:rsidP="00BF7A36">
            <w:pPr>
              <w:tabs>
                <w:tab w:val="left" w:pos="8080"/>
              </w:tabs>
              <w:ind w:firstLine="397"/>
              <w:rPr>
                <w:rFonts w:ascii="Arial" w:hAnsi="Arial" w:cs="Arial"/>
                <w:sz w:val="22"/>
                <w:szCs w:val="22"/>
              </w:rPr>
            </w:pPr>
            <w:r w:rsidRPr="000538E3">
              <w:rPr>
                <w:rFonts w:ascii="Arial" w:hAnsi="Arial" w:cs="Arial"/>
                <w:sz w:val="22"/>
                <w:szCs w:val="22"/>
              </w:rPr>
              <w:t xml:space="preserve">Cebo vivo </w:t>
            </w:r>
          </w:p>
        </w:tc>
        <w:tc>
          <w:tcPr>
            <w:tcW w:w="1843" w:type="dxa"/>
            <w:vAlign w:val="center"/>
          </w:tcPr>
          <w:p w14:paraId="234B9A1A" w14:textId="77777777" w:rsidR="009245DD" w:rsidRPr="000538E3" w:rsidRDefault="009245DD" w:rsidP="00BF7A36">
            <w:pPr>
              <w:tabs>
                <w:tab w:val="left" w:pos="8080"/>
              </w:tabs>
              <w:ind w:firstLine="397"/>
              <w:jc w:val="center"/>
              <w:rPr>
                <w:rFonts w:ascii="Arial" w:hAnsi="Arial" w:cs="Arial"/>
                <w:sz w:val="22"/>
                <w:szCs w:val="22"/>
              </w:rPr>
            </w:pPr>
            <w:r w:rsidRPr="000538E3">
              <w:rPr>
                <w:rFonts w:ascii="Arial" w:hAnsi="Arial" w:cs="Arial"/>
                <w:sz w:val="22"/>
                <w:szCs w:val="22"/>
              </w:rPr>
              <w:t>20%</w:t>
            </w:r>
          </w:p>
        </w:tc>
      </w:tr>
      <w:tr w:rsidR="00763BE6" w:rsidRPr="000538E3" w14:paraId="4D7C8062" w14:textId="77777777" w:rsidTr="00F21356">
        <w:trPr>
          <w:trHeight w:val="425"/>
        </w:trPr>
        <w:tc>
          <w:tcPr>
            <w:tcW w:w="4961" w:type="dxa"/>
            <w:vAlign w:val="center"/>
          </w:tcPr>
          <w:p w14:paraId="53BB7292" w14:textId="77777777" w:rsidR="009245DD" w:rsidRPr="000538E3" w:rsidRDefault="009245DD" w:rsidP="00BF7A36">
            <w:pPr>
              <w:tabs>
                <w:tab w:val="left" w:pos="8080"/>
              </w:tabs>
              <w:ind w:firstLine="397"/>
              <w:rPr>
                <w:rFonts w:ascii="Arial" w:hAnsi="Arial" w:cs="Arial"/>
                <w:sz w:val="22"/>
                <w:szCs w:val="22"/>
              </w:rPr>
            </w:pPr>
            <w:r w:rsidRPr="000538E3">
              <w:rPr>
                <w:rFonts w:ascii="Arial" w:hAnsi="Arial" w:cs="Arial"/>
                <w:sz w:val="22"/>
                <w:szCs w:val="22"/>
              </w:rPr>
              <w:t xml:space="preserve">Palangreros </w:t>
            </w:r>
          </w:p>
        </w:tc>
        <w:tc>
          <w:tcPr>
            <w:tcW w:w="1843" w:type="dxa"/>
            <w:vAlign w:val="center"/>
          </w:tcPr>
          <w:p w14:paraId="59272327" w14:textId="77777777" w:rsidR="009245DD" w:rsidRPr="000538E3" w:rsidRDefault="009245DD" w:rsidP="00BF7A36">
            <w:pPr>
              <w:tabs>
                <w:tab w:val="left" w:pos="8080"/>
              </w:tabs>
              <w:ind w:firstLine="397"/>
              <w:jc w:val="center"/>
              <w:rPr>
                <w:rFonts w:ascii="Arial" w:hAnsi="Arial" w:cs="Arial"/>
                <w:sz w:val="22"/>
                <w:szCs w:val="22"/>
              </w:rPr>
            </w:pPr>
            <w:r w:rsidRPr="000538E3">
              <w:rPr>
                <w:rFonts w:ascii="Arial" w:hAnsi="Arial" w:cs="Arial"/>
                <w:sz w:val="22"/>
                <w:szCs w:val="22"/>
              </w:rPr>
              <w:t>20%</w:t>
            </w:r>
          </w:p>
        </w:tc>
      </w:tr>
      <w:tr w:rsidR="00763BE6" w:rsidRPr="000538E3" w14:paraId="354C97E7" w14:textId="77777777" w:rsidTr="000A3F2F">
        <w:trPr>
          <w:trHeight w:val="425"/>
        </w:trPr>
        <w:tc>
          <w:tcPr>
            <w:tcW w:w="4961" w:type="dxa"/>
            <w:vAlign w:val="center"/>
          </w:tcPr>
          <w:p w14:paraId="3C561B0D" w14:textId="77777777" w:rsidR="009245DD" w:rsidRPr="000538E3" w:rsidRDefault="009245DD" w:rsidP="00BF7A36">
            <w:pPr>
              <w:tabs>
                <w:tab w:val="left" w:pos="8080"/>
              </w:tabs>
              <w:ind w:firstLine="397"/>
              <w:rPr>
                <w:rFonts w:ascii="Arial" w:hAnsi="Arial" w:cs="Arial"/>
                <w:sz w:val="22"/>
                <w:szCs w:val="22"/>
              </w:rPr>
            </w:pPr>
            <w:r w:rsidRPr="000538E3">
              <w:rPr>
                <w:rFonts w:ascii="Arial" w:hAnsi="Arial" w:cs="Arial"/>
                <w:sz w:val="22"/>
                <w:szCs w:val="22"/>
              </w:rPr>
              <w:t>Buques remolcadores</w:t>
            </w:r>
          </w:p>
        </w:tc>
        <w:tc>
          <w:tcPr>
            <w:tcW w:w="1843" w:type="dxa"/>
            <w:vAlign w:val="center"/>
          </w:tcPr>
          <w:p w14:paraId="4E588755" w14:textId="77777777" w:rsidR="009245DD" w:rsidRPr="000538E3" w:rsidRDefault="009245DD" w:rsidP="00BF7A36">
            <w:pPr>
              <w:tabs>
                <w:tab w:val="left" w:pos="8080"/>
              </w:tabs>
              <w:ind w:firstLine="397"/>
              <w:jc w:val="center"/>
              <w:rPr>
                <w:rFonts w:ascii="Arial" w:hAnsi="Arial" w:cs="Arial"/>
                <w:sz w:val="22"/>
                <w:szCs w:val="22"/>
              </w:rPr>
            </w:pPr>
            <w:r w:rsidRPr="000538E3">
              <w:rPr>
                <w:rFonts w:ascii="Arial" w:hAnsi="Arial" w:cs="Arial"/>
                <w:sz w:val="22"/>
                <w:szCs w:val="22"/>
              </w:rPr>
              <w:t>100%</w:t>
            </w:r>
          </w:p>
        </w:tc>
      </w:tr>
      <w:tr w:rsidR="00763BE6" w:rsidRPr="000538E3" w14:paraId="799F19A1" w14:textId="77777777" w:rsidTr="00F21356">
        <w:trPr>
          <w:trHeight w:val="425"/>
        </w:trPr>
        <w:tc>
          <w:tcPr>
            <w:tcW w:w="4961" w:type="dxa"/>
            <w:tcBorders>
              <w:bottom w:val="double" w:sz="4" w:space="0" w:color="auto"/>
            </w:tcBorders>
            <w:vAlign w:val="center"/>
          </w:tcPr>
          <w:p w14:paraId="566C5275" w14:textId="0A91F849" w:rsidR="005D2228" w:rsidRPr="000538E3" w:rsidRDefault="005D2228" w:rsidP="00BF7A36">
            <w:pPr>
              <w:tabs>
                <w:tab w:val="left" w:pos="8080"/>
              </w:tabs>
              <w:ind w:firstLine="397"/>
              <w:rPr>
                <w:rFonts w:ascii="Arial" w:hAnsi="Arial" w:cs="Arial"/>
                <w:sz w:val="22"/>
                <w:szCs w:val="22"/>
              </w:rPr>
            </w:pPr>
            <w:r w:rsidRPr="000538E3">
              <w:rPr>
                <w:rFonts w:ascii="Arial" w:hAnsi="Arial" w:cs="Arial"/>
                <w:sz w:val="22"/>
                <w:szCs w:val="22"/>
              </w:rPr>
              <w:t>Liberación de jaula de transporte</w:t>
            </w:r>
            <w:r w:rsidR="00FC2702" w:rsidRPr="000538E3">
              <w:rPr>
                <w:rFonts w:ascii="Arial" w:hAnsi="Arial" w:cs="Arial"/>
                <w:sz w:val="22"/>
                <w:szCs w:val="22"/>
              </w:rPr>
              <w:t xml:space="preserve"> durante la campaña de cerco</w:t>
            </w:r>
            <w:r w:rsidRPr="000538E3">
              <w:rPr>
                <w:rFonts w:ascii="Arial" w:hAnsi="Arial" w:cs="Arial"/>
                <w:sz w:val="22"/>
                <w:szCs w:val="22"/>
              </w:rPr>
              <w:t xml:space="preserve"> o almadraba</w:t>
            </w:r>
          </w:p>
        </w:tc>
        <w:tc>
          <w:tcPr>
            <w:tcW w:w="1843" w:type="dxa"/>
            <w:tcBorders>
              <w:bottom w:val="double" w:sz="4" w:space="0" w:color="auto"/>
            </w:tcBorders>
            <w:vAlign w:val="center"/>
          </w:tcPr>
          <w:p w14:paraId="14A42EAB" w14:textId="77777777" w:rsidR="005D2228" w:rsidRPr="000538E3" w:rsidRDefault="005D2228" w:rsidP="00BF7A36">
            <w:pPr>
              <w:tabs>
                <w:tab w:val="left" w:pos="8080"/>
              </w:tabs>
              <w:ind w:firstLine="397"/>
              <w:jc w:val="center"/>
              <w:rPr>
                <w:rFonts w:ascii="Arial" w:hAnsi="Arial" w:cs="Arial"/>
                <w:sz w:val="22"/>
                <w:szCs w:val="22"/>
              </w:rPr>
            </w:pPr>
            <w:r w:rsidRPr="000538E3">
              <w:rPr>
                <w:rFonts w:ascii="Arial" w:hAnsi="Arial" w:cs="Arial"/>
                <w:sz w:val="22"/>
                <w:szCs w:val="22"/>
              </w:rPr>
              <w:t>100%</w:t>
            </w:r>
          </w:p>
        </w:tc>
      </w:tr>
    </w:tbl>
    <w:p w14:paraId="67A72893" w14:textId="77777777" w:rsidR="009245DD" w:rsidRPr="000538E3" w:rsidRDefault="009245DD" w:rsidP="005C6518">
      <w:pPr>
        <w:tabs>
          <w:tab w:val="left" w:pos="8080"/>
        </w:tabs>
        <w:ind w:firstLine="397"/>
        <w:jc w:val="both"/>
        <w:rPr>
          <w:rFonts w:ascii="Arial" w:hAnsi="Arial" w:cs="Arial"/>
          <w:sz w:val="22"/>
          <w:szCs w:val="22"/>
        </w:rPr>
      </w:pPr>
    </w:p>
    <w:p w14:paraId="12CC8F9C" w14:textId="30C406DF" w:rsidR="009245DD" w:rsidRPr="000538E3" w:rsidRDefault="000A687A" w:rsidP="005C6518">
      <w:pPr>
        <w:tabs>
          <w:tab w:val="left" w:pos="8080"/>
        </w:tabs>
        <w:ind w:firstLine="397"/>
        <w:jc w:val="both"/>
        <w:rPr>
          <w:rFonts w:ascii="Arial" w:hAnsi="Arial" w:cs="Arial"/>
          <w:sz w:val="22"/>
          <w:szCs w:val="22"/>
        </w:rPr>
      </w:pPr>
      <w:r w:rsidRPr="000538E3">
        <w:rPr>
          <w:rFonts w:ascii="Arial" w:hAnsi="Arial" w:cs="Arial"/>
          <w:sz w:val="22"/>
          <w:szCs w:val="22"/>
        </w:rPr>
        <w:t>Los capitanes, armadores y representantes de los buques e instalaciones sujetos a esta obligación deberán prestar su completa colaboración para que el observador pueda llevar a cabo las tareas encomendadas. Además</w:t>
      </w:r>
      <w:r w:rsidR="001F2A9D">
        <w:rPr>
          <w:rFonts w:ascii="Arial" w:hAnsi="Arial" w:cs="Arial"/>
          <w:sz w:val="22"/>
          <w:szCs w:val="22"/>
        </w:rPr>
        <w:t>,</w:t>
      </w:r>
      <w:r w:rsidRPr="000538E3">
        <w:rPr>
          <w:rFonts w:ascii="Arial" w:hAnsi="Arial" w:cs="Arial"/>
          <w:sz w:val="22"/>
          <w:szCs w:val="22"/>
        </w:rPr>
        <w:t xml:space="preserve"> estarán obligados a dar un trato correcto y respetuoso al observador embarcado.</w:t>
      </w:r>
    </w:p>
    <w:p w14:paraId="4A1BBC93" w14:textId="77777777" w:rsidR="0063718A" w:rsidRPr="000538E3" w:rsidRDefault="0063718A" w:rsidP="005C6518">
      <w:pPr>
        <w:tabs>
          <w:tab w:val="left" w:pos="8080"/>
        </w:tabs>
        <w:ind w:firstLine="397"/>
        <w:jc w:val="both"/>
        <w:rPr>
          <w:rFonts w:ascii="Arial" w:hAnsi="Arial" w:cs="Arial"/>
          <w:sz w:val="22"/>
          <w:szCs w:val="22"/>
        </w:rPr>
      </w:pPr>
      <w:r w:rsidRPr="000538E3">
        <w:rPr>
          <w:rFonts w:ascii="Arial" w:hAnsi="Arial" w:cs="Arial"/>
          <w:sz w:val="22"/>
          <w:szCs w:val="22"/>
        </w:rPr>
        <w:t>Las Asociaciones o Cofradías de Pescadores que tengan más de 4 buques de cebo vivo y/o palangre de superficie entre sus asociados con autorización a realizar pesca activa, serán responsables de asegurar la cobertura de observadores en el 20 % de los buques que finalmente realicen pesca activa a esta especie entre sus asociados.</w:t>
      </w:r>
    </w:p>
    <w:p w14:paraId="0FFCE93E" w14:textId="44052448" w:rsidR="0063718A" w:rsidRPr="000538E3" w:rsidRDefault="0063718A" w:rsidP="005C6518">
      <w:pPr>
        <w:tabs>
          <w:tab w:val="left" w:pos="8080"/>
        </w:tabs>
        <w:ind w:firstLine="397"/>
        <w:jc w:val="both"/>
        <w:rPr>
          <w:rFonts w:ascii="Arial" w:hAnsi="Arial" w:cs="Arial"/>
          <w:sz w:val="22"/>
          <w:szCs w:val="22"/>
        </w:rPr>
      </w:pPr>
      <w:r w:rsidRPr="000538E3">
        <w:rPr>
          <w:rFonts w:ascii="Arial" w:hAnsi="Arial" w:cs="Arial"/>
          <w:sz w:val="22"/>
          <w:szCs w:val="22"/>
        </w:rPr>
        <w:t xml:space="preserve">La Dirección General de </w:t>
      </w:r>
      <w:r w:rsidR="00D67D4C" w:rsidRPr="000538E3">
        <w:rPr>
          <w:rFonts w:ascii="Arial" w:hAnsi="Arial" w:cs="Arial"/>
          <w:sz w:val="22"/>
          <w:szCs w:val="22"/>
        </w:rPr>
        <w:t xml:space="preserve">Pesca Sostenible </w:t>
      </w:r>
      <w:r w:rsidRPr="000538E3">
        <w:rPr>
          <w:rFonts w:ascii="Arial" w:hAnsi="Arial" w:cs="Arial"/>
          <w:sz w:val="22"/>
          <w:szCs w:val="22"/>
        </w:rPr>
        <w:t>podrá designar adicionalmente otros buques para dar cumplimiento a la obligación contenida en este apartado.</w:t>
      </w:r>
    </w:p>
    <w:p w14:paraId="5601FE62" w14:textId="259F441F" w:rsidR="009245DD" w:rsidRPr="000538E3" w:rsidRDefault="000A687A" w:rsidP="005C6518">
      <w:pPr>
        <w:tabs>
          <w:tab w:val="left" w:pos="8080"/>
        </w:tabs>
        <w:ind w:firstLine="397"/>
        <w:jc w:val="both"/>
        <w:rPr>
          <w:rFonts w:ascii="Arial" w:hAnsi="Arial" w:cs="Arial"/>
          <w:sz w:val="22"/>
          <w:szCs w:val="22"/>
        </w:rPr>
      </w:pPr>
      <w:r w:rsidRPr="000538E3">
        <w:rPr>
          <w:rFonts w:ascii="Arial" w:hAnsi="Arial" w:cs="Arial"/>
          <w:sz w:val="22"/>
          <w:szCs w:val="22"/>
        </w:rPr>
        <w:t xml:space="preserve">El programa de observadores correrá a cargo de los propietarios de </w:t>
      </w:r>
      <w:r w:rsidR="00CD74B0" w:rsidRPr="000538E3">
        <w:rPr>
          <w:rFonts w:ascii="Arial" w:hAnsi="Arial" w:cs="Arial"/>
          <w:sz w:val="22"/>
          <w:szCs w:val="22"/>
        </w:rPr>
        <w:t>a</w:t>
      </w:r>
      <w:r w:rsidRPr="000538E3">
        <w:rPr>
          <w:rFonts w:ascii="Arial" w:hAnsi="Arial" w:cs="Arial"/>
          <w:sz w:val="22"/>
          <w:szCs w:val="22"/>
        </w:rPr>
        <w:t>lmadrabas y buques designados en cada caso, los cuales deberán realizar las gestiones oportunas para garantizar el cumplimiento de la presencia de observadores durante todo el periodo requerido en el cu</w:t>
      </w:r>
      <w:r w:rsidR="001F2A9D">
        <w:rPr>
          <w:rFonts w:ascii="Arial" w:hAnsi="Arial" w:cs="Arial"/>
          <w:sz w:val="22"/>
          <w:szCs w:val="22"/>
        </w:rPr>
        <w:t>a</w:t>
      </w:r>
      <w:r w:rsidRPr="000538E3">
        <w:rPr>
          <w:rFonts w:ascii="Arial" w:hAnsi="Arial" w:cs="Arial"/>
          <w:sz w:val="22"/>
          <w:szCs w:val="22"/>
        </w:rPr>
        <w:t>l se desarrolle la actividad pesquera.</w:t>
      </w:r>
    </w:p>
    <w:p w14:paraId="0BC1BCC7" w14:textId="77777777" w:rsidR="009245DD" w:rsidRPr="000538E3" w:rsidRDefault="000A687A" w:rsidP="005C6518">
      <w:pPr>
        <w:tabs>
          <w:tab w:val="left" w:pos="8080"/>
        </w:tabs>
        <w:ind w:firstLine="397"/>
        <w:jc w:val="both"/>
        <w:rPr>
          <w:rFonts w:ascii="Arial" w:hAnsi="Arial" w:cs="Arial"/>
          <w:sz w:val="22"/>
          <w:szCs w:val="22"/>
        </w:rPr>
      </w:pPr>
      <w:r w:rsidRPr="000538E3">
        <w:rPr>
          <w:rFonts w:ascii="Arial" w:hAnsi="Arial" w:cs="Arial"/>
          <w:sz w:val="22"/>
          <w:szCs w:val="22"/>
        </w:rPr>
        <w:t xml:space="preserve">Para ello, la Subdirección General de </w:t>
      </w:r>
      <w:r w:rsidR="00FB32EA" w:rsidRPr="000538E3">
        <w:rPr>
          <w:rFonts w:ascii="Arial" w:hAnsi="Arial" w:cs="Arial"/>
          <w:sz w:val="22"/>
          <w:szCs w:val="22"/>
        </w:rPr>
        <w:t xml:space="preserve">Acuerdos y </w:t>
      </w:r>
      <w:r w:rsidRPr="000538E3">
        <w:rPr>
          <w:rFonts w:ascii="Arial" w:hAnsi="Arial" w:cs="Arial"/>
          <w:sz w:val="22"/>
          <w:szCs w:val="22"/>
        </w:rPr>
        <w:t>Organizaciones Regionales de Pesca establecerá los criterios para la selección, contratación y funciones a desarrollar por los observadores incluidos en este programa y supervisará su correcto funcionamiento.</w:t>
      </w:r>
    </w:p>
    <w:p w14:paraId="532EA29D" w14:textId="123FE532" w:rsidR="009245DD" w:rsidRPr="000538E3" w:rsidRDefault="000A687A" w:rsidP="005C6518">
      <w:pPr>
        <w:tabs>
          <w:tab w:val="left" w:pos="8080"/>
        </w:tabs>
        <w:ind w:firstLine="397"/>
        <w:jc w:val="both"/>
        <w:rPr>
          <w:rFonts w:ascii="Arial" w:hAnsi="Arial" w:cs="Arial"/>
          <w:sz w:val="22"/>
          <w:szCs w:val="22"/>
        </w:rPr>
      </w:pPr>
      <w:r w:rsidRPr="000538E3">
        <w:rPr>
          <w:rFonts w:ascii="Arial" w:hAnsi="Arial" w:cs="Arial"/>
          <w:sz w:val="22"/>
          <w:szCs w:val="22"/>
        </w:rPr>
        <w:t xml:space="preserve">Las instrucciones concretas sobre la ejecución del programa de observadores en Almadrabas y Buques remolcadores se incluyen en </w:t>
      </w:r>
      <w:r w:rsidRPr="00BB407E">
        <w:rPr>
          <w:rFonts w:ascii="Arial" w:hAnsi="Arial" w:cs="Arial"/>
          <w:sz w:val="22"/>
          <w:szCs w:val="22"/>
        </w:rPr>
        <w:t xml:space="preserve">el </w:t>
      </w:r>
      <w:r w:rsidR="0088598C" w:rsidRPr="00DF0843">
        <w:rPr>
          <w:rFonts w:ascii="Arial" w:hAnsi="Arial" w:cs="Arial"/>
          <w:sz w:val="22"/>
          <w:szCs w:val="22"/>
        </w:rPr>
        <w:t xml:space="preserve">Anexo </w:t>
      </w:r>
      <w:r w:rsidR="002C44AE" w:rsidRPr="00DF0843">
        <w:rPr>
          <w:rFonts w:ascii="Arial" w:hAnsi="Arial" w:cs="Arial"/>
          <w:sz w:val="22"/>
          <w:szCs w:val="22"/>
        </w:rPr>
        <w:t>V</w:t>
      </w:r>
      <w:r w:rsidR="00FD2DBE" w:rsidRPr="00DF0843">
        <w:rPr>
          <w:rFonts w:ascii="Arial" w:hAnsi="Arial" w:cs="Arial"/>
          <w:sz w:val="22"/>
          <w:szCs w:val="22"/>
        </w:rPr>
        <w:t>I</w:t>
      </w:r>
      <w:r w:rsidR="007712DF" w:rsidRPr="00DF0843">
        <w:rPr>
          <w:rFonts w:ascii="Arial" w:hAnsi="Arial" w:cs="Arial"/>
          <w:sz w:val="22"/>
          <w:szCs w:val="22"/>
        </w:rPr>
        <w:t>.</w:t>
      </w:r>
    </w:p>
    <w:p w14:paraId="5E7BBD40" w14:textId="77777777" w:rsidR="00977D09" w:rsidRPr="000538E3" w:rsidRDefault="00977D09" w:rsidP="005C6518">
      <w:pPr>
        <w:tabs>
          <w:tab w:val="left" w:pos="8080"/>
        </w:tabs>
        <w:ind w:firstLine="397"/>
        <w:jc w:val="both"/>
        <w:outlineLvl w:val="0"/>
        <w:rPr>
          <w:rFonts w:ascii="Arial" w:hAnsi="Arial" w:cs="Arial"/>
          <w:sz w:val="22"/>
          <w:szCs w:val="22"/>
        </w:rPr>
      </w:pPr>
    </w:p>
    <w:p w14:paraId="7932B12A" w14:textId="1CF66759" w:rsidR="009245DD" w:rsidRPr="000538E3" w:rsidRDefault="00936854" w:rsidP="005C6518">
      <w:pPr>
        <w:tabs>
          <w:tab w:val="left" w:pos="8080"/>
        </w:tabs>
        <w:ind w:firstLine="397"/>
        <w:jc w:val="both"/>
        <w:outlineLvl w:val="0"/>
        <w:rPr>
          <w:rFonts w:ascii="Arial" w:hAnsi="Arial" w:cs="Arial"/>
          <w:sz w:val="22"/>
          <w:szCs w:val="22"/>
        </w:rPr>
      </w:pPr>
      <w:r w:rsidRPr="000538E3">
        <w:rPr>
          <w:rFonts w:ascii="Arial" w:hAnsi="Arial" w:cs="Arial"/>
          <w:sz w:val="22"/>
          <w:szCs w:val="22"/>
        </w:rPr>
        <w:t>1</w:t>
      </w:r>
      <w:r w:rsidR="004463B2">
        <w:rPr>
          <w:rFonts w:ascii="Arial" w:hAnsi="Arial" w:cs="Arial"/>
          <w:sz w:val="22"/>
          <w:szCs w:val="22"/>
        </w:rPr>
        <w:t>1</w:t>
      </w:r>
      <w:r w:rsidR="00734E66" w:rsidRPr="000538E3">
        <w:rPr>
          <w:rFonts w:ascii="Arial" w:hAnsi="Arial" w:cs="Arial"/>
          <w:sz w:val="22"/>
          <w:szCs w:val="22"/>
        </w:rPr>
        <w:t>.2</w:t>
      </w:r>
      <w:r w:rsidR="002B6F99" w:rsidRPr="000538E3">
        <w:rPr>
          <w:rFonts w:ascii="Arial" w:hAnsi="Arial" w:cs="Arial"/>
          <w:sz w:val="22"/>
          <w:szCs w:val="22"/>
        </w:rPr>
        <w:t>.</w:t>
      </w:r>
      <w:r w:rsidR="00734E66" w:rsidRPr="000538E3">
        <w:rPr>
          <w:rFonts w:ascii="Arial" w:hAnsi="Arial" w:cs="Arial"/>
          <w:sz w:val="22"/>
          <w:szCs w:val="22"/>
        </w:rPr>
        <w:t xml:space="preserve"> Programa R</w:t>
      </w:r>
      <w:r w:rsidR="000A687A" w:rsidRPr="000538E3">
        <w:rPr>
          <w:rFonts w:ascii="Arial" w:hAnsi="Arial" w:cs="Arial"/>
          <w:sz w:val="22"/>
          <w:szCs w:val="22"/>
        </w:rPr>
        <w:t>egional de ICCAT</w:t>
      </w:r>
      <w:r w:rsidR="00275A15">
        <w:rPr>
          <w:rFonts w:ascii="Arial" w:hAnsi="Arial" w:cs="Arial"/>
          <w:sz w:val="22"/>
          <w:szCs w:val="22"/>
        </w:rPr>
        <w:t>.</w:t>
      </w:r>
    </w:p>
    <w:p w14:paraId="28C38F78" w14:textId="77777777" w:rsidR="009245DD" w:rsidRPr="000538E3" w:rsidRDefault="009245DD" w:rsidP="005C6518">
      <w:pPr>
        <w:tabs>
          <w:tab w:val="left" w:pos="8080"/>
        </w:tabs>
        <w:ind w:firstLine="397"/>
        <w:jc w:val="both"/>
        <w:rPr>
          <w:rFonts w:ascii="Arial" w:hAnsi="Arial" w:cs="Arial"/>
          <w:sz w:val="22"/>
          <w:szCs w:val="22"/>
        </w:rPr>
      </w:pPr>
    </w:p>
    <w:p w14:paraId="7163C821" w14:textId="77777777" w:rsidR="009245DD" w:rsidRPr="000538E3" w:rsidRDefault="000A687A" w:rsidP="005C6518">
      <w:pPr>
        <w:tabs>
          <w:tab w:val="left" w:pos="8080"/>
        </w:tabs>
        <w:ind w:firstLine="397"/>
        <w:jc w:val="both"/>
        <w:rPr>
          <w:rFonts w:ascii="Arial" w:hAnsi="Arial" w:cs="Arial"/>
          <w:sz w:val="22"/>
          <w:szCs w:val="22"/>
        </w:rPr>
      </w:pPr>
      <w:r w:rsidRPr="000538E3">
        <w:rPr>
          <w:rFonts w:ascii="Arial" w:hAnsi="Arial" w:cs="Arial"/>
          <w:sz w:val="22"/>
          <w:szCs w:val="22"/>
        </w:rPr>
        <w:t>Deberá haber presencia de un observ</w:t>
      </w:r>
      <w:r w:rsidR="00734E66" w:rsidRPr="000538E3">
        <w:rPr>
          <w:rFonts w:ascii="Arial" w:hAnsi="Arial" w:cs="Arial"/>
          <w:sz w:val="22"/>
          <w:szCs w:val="22"/>
        </w:rPr>
        <w:t>ador perteneciente al Programa R</w:t>
      </w:r>
      <w:r w:rsidRPr="000538E3">
        <w:rPr>
          <w:rFonts w:ascii="Arial" w:hAnsi="Arial" w:cs="Arial"/>
          <w:sz w:val="22"/>
          <w:szCs w:val="22"/>
        </w:rPr>
        <w:t>egional de ICCAT en:</w:t>
      </w:r>
    </w:p>
    <w:p w14:paraId="1C019C84" w14:textId="77777777" w:rsidR="009245DD" w:rsidRPr="000538E3" w:rsidRDefault="009245DD" w:rsidP="005C6518">
      <w:pPr>
        <w:tabs>
          <w:tab w:val="left" w:pos="8080"/>
        </w:tabs>
        <w:ind w:firstLine="397"/>
        <w:jc w:val="both"/>
        <w:rPr>
          <w:rFonts w:ascii="Arial" w:hAnsi="Arial" w:cs="Arial"/>
          <w:sz w:val="22"/>
          <w:szCs w:val="22"/>
        </w:rPr>
      </w:pPr>
    </w:p>
    <w:p w14:paraId="04DE379E" w14:textId="0B47D2FD" w:rsidR="009245DD" w:rsidRPr="000538E3" w:rsidRDefault="005D2228" w:rsidP="005C6518">
      <w:pPr>
        <w:numPr>
          <w:ilvl w:val="0"/>
          <w:numId w:val="48"/>
        </w:numPr>
        <w:ind w:hanging="294"/>
        <w:jc w:val="both"/>
        <w:rPr>
          <w:rFonts w:ascii="Arial" w:hAnsi="Arial" w:cs="Arial"/>
          <w:sz w:val="22"/>
          <w:szCs w:val="22"/>
        </w:rPr>
      </w:pPr>
      <w:r w:rsidRPr="000538E3">
        <w:rPr>
          <w:rFonts w:ascii="Arial" w:hAnsi="Arial" w:cs="Arial"/>
          <w:sz w:val="22"/>
          <w:szCs w:val="22"/>
        </w:rPr>
        <w:t>T</w:t>
      </w:r>
      <w:r w:rsidR="000A687A" w:rsidRPr="000538E3">
        <w:rPr>
          <w:rFonts w:ascii="Arial" w:hAnsi="Arial" w:cs="Arial"/>
          <w:sz w:val="22"/>
          <w:szCs w:val="22"/>
        </w:rPr>
        <w:t>odos los buques cerqueros</w:t>
      </w:r>
      <w:r w:rsidR="00AE2DF0" w:rsidRPr="000538E3">
        <w:rPr>
          <w:rFonts w:ascii="Arial" w:hAnsi="Arial" w:cs="Arial"/>
          <w:sz w:val="22"/>
          <w:szCs w:val="22"/>
        </w:rPr>
        <w:t xml:space="preserve"> autorizados a pescar atún rojo</w:t>
      </w:r>
      <w:r w:rsidR="00FC2702" w:rsidRPr="000538E3">
        <w:rPr>
          <w:rFonts w:ascii="Arial" w:hAnsi="Arial" w:cs="Arial"/>
          <w:sz w:val="22"/>
          <w:szCs w:val="22"/>
        </w:rPr>
        <w:t>.</w:t>
      </w:r>
    </w:p>
    <w:p w14:paraId="5C085CB2" w14:textId="0F181431" w:rsidR="009245DD" w:rsidRPr="000538E3" w:rsidRDefault="00AE2DF0" w:rsidP="005C6518">
      <w:pPr>
        <w:numPr>
          <w:ilvl w:val="0"/>
          <w:numId w:val="48"/>
        </w:numPr>
        <w:ind w:hanging="294"/>
        <w:jc w:val="both"/>
        <w:rPr>
          <w:rFonts w:ascii="Arial" w:hAnsi="Arial" w:cs="Arial"/>
          <w:sz w:val="22"/>
          <w:szCs w:val="22"/>
        </w:rPr>
      </w:pPr>
      <w:r w:rsidRPr="000538E3">
        <w:rPr>
          <w:rFonts w:ascii="Arial" w:hAnsi="Arial" w:cs="Arial"/>
          <w:sz w:val="22"/>
          <w:szCs w:val="22"/>
        </w:rPr>
        <w:t>L</w:t>
      </w:r>
      <w:r w:rsidR="000A687A" w:rsidRPr="000538E3">
        <w:rPr>
          <w:rFonts w:ascii="Arial" w:hAnsi="Arial" w:cs="Arial"/>
          <w:sz w:val="22"/>
          <w:szCs w:val="22"/>
        </w:rPr>
        <w:t xml:space="preserve">as transferencias de atún rojo </w:t>
      </w:r>
      <w:r w:rsidRPr="000538E3">
        <w:rPr>
          <w:rFonts w:ascii="Arial" w:hAnsi="Arial" w:cs="Arial"/>
          <w:sz w:val="22"/>
          <w:szCs w:val="22"/>
        </w:rPr>
        <w:t xml:space="preserve">de buques cerqueros </w:t>
      </w:r>
      <w:r w:rsidR="000A687A" w:rsidRPr="000538E3">
        <w:rPr>
          <w:rFonts w:ascii="Arial" w:hAnsi="Arial" w:cs="Arial"/>
          <w:sz w:val="22"/>
          <w:szCs w:val="22"/>
        </w:rPr>
        <w:t>a jaulas</w:t>
      </w:r>
      <w:r w:rsidR="006C5C61" w:rsidRPr="000538E3">
        <w:rPr>
          <w:rFonts w:ascii="Arial" w:hAnsi="Arial" w:cs="Arial"/>
          <w:sz w:val="22"/>
          <w:szCs w:val="22"/>
        </w:rPr>
        <w:t>.</w:t>
      </w:r>
    </w:p>
    <w:p w14:paraId="47D910A0" w14:textId="77777777" w:rsidR="009245DD" w:rsidRPr="000538E3" w:rsidRDefault="005D2228" w:rsidP="005C6518">
      <w:pPr>
        <w:numPr>
          <w:ilvl w:val="0"/>
          <w:numId w:val="48"/>
        </w:numPr>
        <w:ind w:hanging="294"/>
        <w:jc w:val="both"/>
        <w:rPr>
          <w:rFonts w:ascii="Arial" w:hAnsi="Arial" w:cs="Arial"/>
          <w:sz w:val="22"/>
          <w:szCs w:val="22"/>
        </w:rPr>
      </w:pPr>
      <w:r w:rsidRPr="000538E3">
        <w:rPr>
          <w:rFonts w:ascii="Arial" w:hAnsi="Arial" w:cs="Arial"/>
          <w:sz w:val="22"/>
          <w:szCs w:val="22"/>
        </w:rPr>
        <w:t>T</w:t>
      </w:r>
      <w:r w:rsidR="000A687A" w:rsidRPr="000538E3">
        <w:rPr>
          <w:rFonts w:ascii="Arial" w:hAnsi="Arial" w:cs="Arial"/>
          <w:sz w:val="22"/>
          <w:szCs w:val="22"/>
        </w:rPr>
        <w:t xml:space="preserve">odos los </w:t>
      </w:r>
      <w:proofErr w:type="spellStart"/>
      <w:r w:rsidR="000A687A" w:rsidRPr="000538E3">
        <w:rPr>
          <w:rFonts w:ascii="Arial" w:hAnsi="Arial" w:cs="Arial"/>
          <w:sz w:val="22"/>
          <w:szCs w:val="22"/>
        </w:rPr>
        <w:t>enjaulamientos</w:t>
      </w:r>
      <w:proofErr w:type="spellEnd"/>
      <w:r w:rsidR="005311DF" w:rsidRPr="000538E3">
        <w:rPr>
          <w:rFonts w:ascii="Arial" w:hAnsi="Arial" w:cs="Arial"/>
          <w:sz w:val="22"/>
          <w:szCs w:val="22"/>
        </w:rPr>
        <w:t>.</w:t>
      </w:r>
    </w:p>
    <w:p w14:paraId="6D5F9C8B" w14:textId="77777777" w:rsidR="009245DD" w:rsidRPr="000538E3" w:rsidRDefault="006C5C61" w:rsidP="005C6518">
      <w:pPr>
        <w:numPr>
          <w:ilvl w:val="0"/>
          <w:numId w:val="48"/>
        </w:numPr>
        <w:ind w:hanging="294"/>
        <w:jc w:val="both"/>
        <w:rPr>
          <w:rFonts w:ascii="Arial" w:hAnsi="Arial" w:cs="Arial"/>
          <w:sz w:val="22"/>
          <w:szCs w:val="22"/>
        </w:rPr>
      </w:pPr>
      <w:r w:rsidRPr="000538E3">
        <w:rPr>
          <w:rFonts w:ascii="Arial" w:hAnsi="Arial" w:cs="Arial"/>
          <w:sz w:val="22"/>
          <w:szCs w:val="22"/>
        </w:rPr>
        <w:t>Todas la</w:t>
      </w:r>
      <w:r w:rsidR="000A687A" w:rsidRPr="000538E3">
        <w:rPr>
          <w:rFonts w:ascii="Arial" w:hAnsi="Arial" w:cs="Arial"/>
          <w:sz w:val="22"/>
          <w:szCs w:val="22"/>
        </w:rPr>
        <w:t xml:space="preserve">s </w:t>
      </w:r>
      <w:r w:rsidRPr="000538E3">
        <w:rPr>
          <w:rFonts w:ascii="Arial" w:hAnsi="Arial" w:cs="Arial"/>
          <w:sz w:val="22"/>
          <w:szCs w:val="22"/>
        </w:rPr>
        <w:t xml:space="preserve">operaciones de </w:t>
      </w:r>
      <w:r w:rsidR="000A687A" w:rsidRPr="000538E3">
        <w:rPr>
          <w:rFonts w:ascii="Arial" w:hAnsi="Arial" w:cs="Arial"/>
          <w:sz w:val="22"/>
          <w:szCs w:val="22"/>
        </w:rPr>
        <w:t>sacrificio</w:t>
      </w:r>
      <w:r w:rsidRPr="000538E3">
        <w:rPr>
          <w:rFonts w:ascii="Arial" w:hAnsi="Arial" w:cs="Arial"/>
          <w:sz w:val="22"/>
          <w:szCs w:val="22"/>
        </w:rPr>
        <w:t xml:space="preserve"> de atún rojo de las granjas</w:t>
      </w:r>
      <w:r w:rsidR="005311DF" w:rsidRPr="000538E3">
        <w:rPr>
          <w:rFonts w:ascii="Arial" w:hAnsi="Arial" w:cs="Arial"/>
          <w:sz w:val="22"/>
          <w:szCs w:val="22"/>
        </w:rPr>
        <w:t>.</w:t>
      </w:r>
    </w:p>
    <w:p w14:paraId="08057936" w14:textId="77777777" w:rsidR="005D2228" w:rsidRPr="000538E3" w:rsidRDefault="005D2228" w:rsidP="005C6518">
      <w:pPr>
        <w:numPr>
          <w:ilvl w:val="0"/>
          <w:numId w:val="48"/>
        </w:numPr>
        <w:ind w:hanging="294"/>
        <w:jc w:val="both"/>
        <w:rPr>
          <w:rFonts w:ascii="Arial" w:hAnsi="Arial" w:cs="Arial"/>
          <w:sz w:val="22"/>
          <w:szCs w:val="22"/>
        </w:rPr>
      </w:pPr>
      <w:r w:rsidRPr="000538E3">
        <w:rPr>
          <w:rFonts w:ascii="Arial" w:hAnsi="Arial" w:cs="Arial"/>
          <w:sz w:val="22"/>
          <w:szCs w:val="22"/>
        </w:rPr>
        <w:t xml:space="preserve">Todas las liberaciones procedentes de las jaulas de cría. </w:t>
      </w:r>
    </w:p>
    <w:p w14:paraId="440CDDED" w14:textId="3CAAB626" w:rsidR="00AE2DF0" w:rsidRDefault="00AE2DF0" w:rsidP="005C6518">
      <w:pPr>
        <w:numPr>
          <w:ilvl w:val="0"/>
          <w:numId w:val="48"/>
        </w:numPr>
        <w:ind w:hanging="294"/>
        <w:jc w:val="both"/>
        <w:rPr>
          <w:rFonts w:ascii="Arial" w:hAnsi="Arial" w:cs="Arial"/>
          <w:sz w:val="22"/>
          <w:szCs w:val="22"/>
        </w:rPr>
      </w:pPr>
      <w:r w:rsidRPr="000538E3">
        <w:rPr>
          <w:rFonts w:ascii="Arial" w:hAnsi="Arial" w:cs="Arial"/>
          <w:sz w:val="22"/>
          <w:szCs w:val="22"/>
        </w:rPr>
        <w:t>Todas las transferencias de una granja a otra.</w:t>
      </w:r>
    </w:p>
    <w:p w14:paraId="3363F730" w14:textId="77777777" w:rsidR="00870E8D" w:rsidRPr="000538E3" w:rsidRDefault="00870E8D" w:rsidP="005C6518">
      <w:pPr>
        <w:tabs>
          <w:tab w:val="left" w:pos="8080"/>
        </w:tabs>
        <w:ind w:left="720" w:firstLine="397"/>
        <w:jc w:val="both"/>
        <w:rPr>
          <w:rFonts w:ascii="Arial" w:hAnsi="Arial" w:cs="Arial"/>
          <w:sz w:val="22"/>
          <w:szCs w:val="22"/>
        </w:rPr>
      </w:pPr>
    </w:p>
    <w:p w14:paraId="23394339" w14:textId="77777777" w:rsidR="009245DD" w:rsidRDefault="000A687A" w:rsidP="005C6518">
      <w:pPr>
        <w:tabs>
          <w:tab w:val="left" w:pos="8080"/>
        </w:tabs>
        <w:ind w:firstLine="397"/>
        <w:jc w:val="both"/>
        <w:rPr>
          <w:rFonts w:ascii="Arial" w:hAnsi="Arial" w:cs="Arial"/>
          <w:sz w:val="22"/>
          <w:szCs w:val="22"/>
        </w:rPr>
      </w:pPr>
      <w:r w:rsidRPr="000538E3">
        <w:rPr>
          <w:rFonts w:ascii="Arial" w:hAnsi="Arial" w:cs="Arial"/>
          <w:sz w:val="22"/>
          <w:szCs w:val="22"/>
        </w:rPr>
        <w:t>Las instrucciones concretas de este programa se incluirán en las instrucciones específicas de cerco</w:t>
      </w:r>
      <w:r w:rsidR="0032516B" w:rsidRPr="000538E3">
        <w:rPr>
          <w:rFonts w:ascii="Arial" w:hAnsi="Arial" w:cs="Arial"/>
          <w:sz w:val="22"/>
          <w:szCs w:val="22"/>
        </w:rPr>
        <w:t>/almadraba</w:t>
      </w:r>
      <w:r w:rsidRPr="000538E3">
        <w:rPr>
          <w:rFonts w:ascii="Arial" w:hAnsi="Arial" w:cs="Arial"/>
          <w:sz w:val="22"/>
          <w:szCs w:val="22"/>
        </w:rPr>
        <w:t xml:space="preserve"> y granjas de engorde.</w:t>
      </w:r>
    </w:p>
    <w:p w14:paraId="5955F286" w14:textId="2684C60C" w:rsidR="00643477" w:rsidRDefault="00C2663B" w:rsidP="005C6518">
      <w:pPr>
        <w:tabs>
          <w:tab w:val="left" w:pos="8080"/>
        </w:tabs>
        <w:ind w:firstLine="397"/>
        <w:jc w:val="both"/>
        <w:rPr>
          <w:rFonts w:ascii="Arial" w:hAnsi="Arial" w:cs="Arial"/>
          <w:sz w:val="22"/>
          <w:szCs w:val="22"/>
        </w:rPr>
      </w:pPr>
      <w:r>
        <w:rPr>
          <w:rFonts w:ascii="Arial" w:hAnsi="Arial" w:cs="Arial"/>
          <w:sz w:val="22"/>
          <w:szCs w:val="22"/>
        </w:rPr>
        <w:t>No obstante,</w:t>
      </w:r>
      <w:r w:rsidR="009F30BD">
        <w:rPr>
          <w:rFonts w:ascii="Arial" w:hAnsi="Arial" w:cs="Arial"/>
          <w:sz w:val="22"/>
          <w:szCs w:val="22"/>
        </w:rPr>
        <w:t xml:space="preserve"> la</w:t>
      </w:r>
      <w:r>
        <w:rPr>
          <w:rFonts w:ascii="Arial" w:hAnsi="Arial" w:cs="Arial"/>
          <w:sz w:val="22"/>
          <w:szCs w:val="22"/>
        </w:rPr>
        <w:t xml:space="preserve"> </w:t>
      </w:r>
      <w:r w:rsidR="009F30BD">
        <w:rPr>
          <w:rFonts w:ascii="Arial" w:hAnsi="Arial" w:cs="Arial"/>
          <w:sz w:val="22"/>
          <w:szCs w:val="22"/>
        </w:rPr>
        <w:t xml:space="preserve">Subdirección General de </w:t>
      </w:r>
      <w:r w:rsidR="00222F5C">
        <w:rPr>
          <w:rFonts w:ascii="Arial" w:hAnsi="Arial" w:cs="Arial"/>
          <w:sz w:val="22"/>
          <w:szCs w:val="22"/>
        </w:rPr>
        <w:t>Control e Inspección</w:t>
      </w:r>
      <w:r w:rsidR="009F30BD">
        <w:rPr>
          <w:rFonts w:ascii="Arial" w:hAnsi="Arial" w:cs="Arial"/>
          <w:sz w:val="22"/>
          <w:szCs w:val="22"/>
        </w:rPr>
        <w:t xml:space="preserve"> y Lucha contra la Pesca Ilegal podrá valorar, previa solicitud del operador de granja, </w:t>
      </w:r>
      <w:r>
        <w:rPr>
          <w:rFonts w:ascii="Arial" w:hAnsi="Arial" w:cs="Arial"/>
          <w:sz w:val="22"/>
          <w:szCs w:val="22"/>
        </w:rPr>
        <w:t>la autorización</w:t>
      </w:r>
      <w:r w:rsidR="00643477">
        <w:rPr>
          <w:rFonts w:ascii="Arial" w:hAnsi="Arial" w:cs="Arial"/>
          <w:sz w:val="22"/>
          <w:szCs w:val="22"/>
        </w:rPr>
        <w:t xml:space="preserve"> d</w:t>
      </w:r>
      <w:r w:rsidR="00643477" w:rsidRPr="00C2663B">
        <w:rPr>
          <w:rFonts w:ascii="Arial" w:hAnsi="Arial" w:cs="Arial"/>
          <w:sz w:val="22"/>
          <w:szCs w:val="22"/>
        </w:rPr>
        <w:t xml:space="preserve">e sacrificio </w:t>
      </w:r>
      <w:r w:rsidR="00643477">
        <w:rPr>
          <w:rFonts w:ascii="Arial" w:hAnsi="Arial" w:cs="Arial"/>
          <w:sz w:val="22"/>
          <w:szCs w:val="22"/>
        </w:rPr>
        <w:t>en ausencia del Observador Regional de la CICAA para operaciones de sacrificio en gran</w:t>
      </w:r>
      <w:r w:rsidR="009F30BD">
        <w:rPr>
          <w:rFonts w:ascii="Arial" w:hAnsi="Arial" w:cs="Arial"/>
          <w:sz w:val="22"/>
          <w:szCs w:val="22"/>
        </w:rPr>
        <w:t>j</w:t>
      </w:r>
      <w:r w:rsidR="00643477">
        <w:rPr>
          <w:rFonts w:ascii="Arial" w:hAnsi="Arial" w:cs="Arial"/>
          <w:sz w:val="22"/>
          <w:szCs w:val="22"/>
        </w:rPr>
        <w:t xml:space="preserve">as de </w:t>
      </w:r>
      <w:r w:rsidR="00643477" w:rsidRPr="00C2663B">
        <w:rPr>
          <w:rFonts w:ascii="Arial" w:hAnsi="Arial" w:cs="Arial"/>
          <w:sz w:val="22"/>
          <w:szCs w:val="22"/>
        </w:rPr>
        <w:t>hasta 1000 kg por día y hasta un máximo de 50 toneladas por granja y año para abastecer el mercado de atún rojo fresco</w:t>
      </w:r>
      <w:r w:rsidR="00643477">
        <w:rPr>
          <w:rFonts w:ascii="Arial" w:hAnsi="Arial" w:cs="Arial"/>
          <w:sz w:val="22"/>
          <w:szCs w:val="22"/>
        </w:rPr>
        <w:t xml:space="preserve">. </w:t>
      </w:r>
    </w:p>
    <w:p w14:paraId="16D14873" w14:textId="77777777" w:rsidR="00643477" w:rsidRDefault="00643477" w:rsidP="005C6518">
      <w:pPr>
        <w:tabs>
          <w:tab w:val="left" w:pos="8080"/>
        </w:tabs>
        <w:ind w:firstLine="397"/>
        <w:jc w:val="both"/>
        <w:rPr>
          <w:rFonts w:ascii="Arial" w:hAnsi="Arial" w:cs="Arial"/>
          <w:sz w:val="22"/>
          <w:szCs w:val="22"/>
        </w:rPr>
      </w:pPr>
    </w:p>
    <w:p w14:paraId="1E5B2715" w14:textId="03DC036C" w:rsidR="009245DD" w:rsidRPr="00853C10" w:rsidRDefault="00FA74EE" w:rsidP="005C6518">
      <w:pPr>
        <w:tabs>
          <w:tab w:val="left" w:pos="8080"/>
        </w:tabs>
        <w:ind w:firstLine="397"/>
        <w:rPr>
          <w:rFonts w:ascii="Arial" w:hAnsi="Arial" w:cs="Arial"/>
          <w:sz w:val="22"/>
          <w:szCs w:val="22"/>
        </w:rPr>
      </w:pPr>
      <w:r>
        <w:rPr>
          <w:rFonts w:ascii="Arial" w:hAnsi="Arial" w:cs="Arial"/>
          <w:sz w:val="22"/>
          <w:szCs w:val="22"/>
        </w:rPr>
        <w:t>1</w:t>
      </w:r>
      <w:r w:rsidR="004463B2">
        <w:rPr>
          <w:rFonts w:ascii="Arial" w:hAnsi="Arial" w:cs="Arial"/>
          <w:sz w:val="22"/>
          <w:szCs w:val="22"/>
        </w:rPr>
        <w:t>2</w:t>
      </w:r>
      <w:r w:rsidR="007B2E01" w:rsidRPr="00853C10">
        <w:rPr>
          <w:rFonts w:ascii="Arial" w:hAnsi="Arial" w:cs="Arial"/>
          <w:sz w:val="22"/>
          <w:szCs w:val="22"/>
        </w:rPr>
        <w:t>.</w:t>
      </w:r>
      <w:r w:rsidR="002B6F99" w:rsidRPr="00853C10">
        <w:rPr>
          <w:rFonts w:ascii="Arial" w:hAnsi="Arial" w:cs="Arial"/>
          <w:sz w:val="22"/>
          <w:szCs w:val="22"/>
        </w:rPr>
        <w:t xml:space="preserve"> Obligación de desembarque</w:t>
      </w:r>
      <w:r w:rsidR="00275A15">
        <w:rPr>
          <w:rFonts w:ascii="Arial" w:hAnsi="Arial" w:cs="Arial"/>
          <w:sz w:val="22"/>
          <w:szCs w:val="22"/>
        </w:rPr>
        <w:t>.</w:t>
      </w:r>
    </w:p>
    <w:p w14:paraId="29F70B73" w14:textId="77777777" w:rsidR="00C341AF" w:rsidRPr="000538E3" w:rsidRDefault="00C341AF" w:rsidP="005C6518">
      <w:pPr>
        <w:tabs>
          <w:tab w:val="left" w:pos="8080"/>
        </w:tabs>
        <w:ind w:firstLine="397"/>
        <w:jc w:val="both"/>
        <w:rPr>
          <w:rFonts w:ascii="Arial" w:hAnsi="Arial" w:cs="Arial"/>
          <w:sz w:val="22"/>
          <w:szCs w:val="22"/>
        </w:rPr>
      </w:pPr>
    </w:p>
    <w:p w14:paraId="74E83E5B" w14:textId="25B2D76D" w:rsidR="004D363D" w:rsidRPr="000538E3" w:rsidRDefault="00C341AF" w:rsidP="005C6518">
      <w:pPr>
        <w:ind w:firstLine="397"/>
        <w:jc w:val="both"/>
        <w:rPr>
          <w:rFonts w:ascii="Arial" w:hAnsi="Arial" w:cs="Arial"/>
          <w:sz w:val="22"/>
          <w:szCs w:val="22"/>
        </w:rPr>
      </w:pPr>
      <w:r w:rsidRPr="000538E3">
        <w:rPr>
          <w:rFonts w:ascii="Arial" w:hAnsi="Arial" w:cs="Arial"/>
          <w:bCs/>
          <w:sz w:val="22"/>
          <w:szCs w:val="22"/>
        </w:rPr>
        <w:t xml:space="preserve">Por lo que se refiere a la obligación de desembarque se estará a lo estipulado en el artículo 4 del </w:t>
      </w:r>
      <w:r w:rsidR="00584EB4">
        <w:rPr>
          <w:rFonts w:ascii="Arial" w:hAnsi="Arial" w:cs="Arial"/>
          <w:bCs/>
          <w:sz w:val="22"/>
          <w:szCs w:val="22"/>
        </w:rPr>
        <w:t>R</w:t>
      </w:r>
      <w:r w:rsidR="00584EB4" w:rsidRPr="000538E3">
        <w:rPr>
          <w:rFonts w:ascii="Arial" w:hAnsi="Arial" w:cs="Arial"/>
          <w:bCs/>
          <w:sz w:val="22"/>
          <w:szCs w:val="22"/>
        </w:rPr>
        <w:t xml:space="preserve">eglamento </w:t>
      </w:r>
      <w:r w:rsidR="005C6518">
        <w:rPr>
          <w:rFonts w:ascii="Arial" w:hAnsi="Arial" w:cs="Arial"/>
          <w:bCs/>
          <w:sz w:val="22"/>
          <w:szCs w:val="22"/>
        </w:rPr>
        <w:t>D</w:t>
      </w:r>
      <w:r w:rsidR="00584EB4" w:rsidRPr="000538E3">
        <w:rPr>
          <w:rFonts w:ascii="Arial" w:hAnsi="Arial" w:cs="Arial"/>
          <w:bCs/>
          <w:sz w:val="22"/>
          <w:szCs w:val="22"/>
        </w:rPr>
        <w:t>elegado (</w:t>
      </w:r>
      <w:r w:rsidR="00584EB4">
        <w:rPr>
          <w:rFonts w:ascii="Arial" w:hAnsi="Arial" w:cs="Arial"/>
          <w:bCs/>
          <w:sz w:val="22"/>
          <w:szCs w:val="22"/>
        </w:rPr>
        <w:t>UE</w:t>
      </w:r>
      <w:r w:rsidR="00584EB4" w:rsidRPr="000538E3">
        <w:rPr>
          <w:rFonts w:ascii="Arial" w:hAnsi="Arial" w:cs="Arial"/>
          <w:bCs/>
          <w:sz w:val="22"/>
          <w:szCs w:val="22"/>
        </w:rPr>
        <w:t>) 2015/</w:t>
      </w:r>
      <w:hyperlink w:history="1">
        <w:r w:rsidR="00584EB4" w:rsidRPr="000538E3">
          <w:rPr>
            <w:rStyle w:val="Hipervnculo"/>
            <w:rFonts w:ascii="Arial" w:hAnsi="Arial" w:cs="Arial"/>
            <w:bCs/>
            <w:color w:val="auto"/>
            <w:sz w:val="22"/>
            <w:szCs w:val="22"/>
            <w:u w:val="none"/>
          </w:rPr>
          <w:t xml:space="preserve">98 de la </w:t>
        </w:r>
        <w:r w:rsidR="00584EB4">
          <w:rPr>
            <w:rStyle w:val="Hipervnculo"/>
            <w:rFonts w:ascii="Arial" w:hAnsi="Arial" w:cs="Arial"/>
            <w:bCs/>
            <w:color w:val="auto"/>
            <w:sz w:val="22"/>
            <w:szCs w:val="22"/>
            <w:u w:val="none"/>
          </w:rPr>
          <w:t>C</w:t>
        </w:r>
        <w:r w:rsidR="00584EB4" w:rsidRPr="000538E3">
          <w:rPr>
            <w:rStyle w:val="Hipervnculo"/>
            <w:rFonts w:ascii="Arial" w:hAnsi="Arial" w:cs="Arial"/>
            <w:bCs/>
            <w:color w:val="auto"/>
            <w:sz w:val="22"/>
            <w:szCs w:val="22"/>
            <w:u w:val="none"/>
          </w:rPr>
          <w:t>omisión de 18 de noviembre de 2014</w:t>
        </w:r>
        <w:r w:rsidR="00584EB4">
          <w:rPr>
            <w:rStyle w:val="Hipervnculo"/>
            <w:rFonts w:ascii="Arial" w:hAnsi="Arial" w:cs="Arial"/>
            <w:bCs/>
            <w:color w:val="auto"/>
            <w:sz w:val="22"/>
            <w:szCs w:val="22"/>
            <w:u w:val="none"/>
          </w:rPr>
          <w:t>,</w:t>
        </w:r>
        <w:r w:rsidR="00584EB4" w:rsidRPr="000538E3">
          <w:rPr>
            <w:rStyle w:val="Hipervnculo"/>
            <w:rFonts w:ascii="Arial" w:hAnsi="Arial" w:cs="Arial"/>
            <w:bCs/>
            <w:color w:val="auto"/>
            <w:sz w:val="22"/>
            <w:szCs w:val="22"/>
            <w:u w:val="none"/>
          </w:rPr>
          <w:t xml:space="preserve"> relativo a la aplicación de</w:t>
        </w:r>
      </w:hyperlink>
      <w:r w:rsidRPr="000538E3">
        <w:rPr>
          <w:rFonts w:ascii="Arial" w:hAnsi="Arial" w:cs="Arial"/>
          <w:bCs/>
          <w:sz w:val="22"/>
          <w:szCs w:val="22"/>
        </w:rPr>
        <w:t xml:space="preserve"> las obligaciones internacionales de la Unión, tal como se contempla en el artículo 15, apartado 2, del Reglamento (UE) no 1380/2013 del Parlamento Europeo y del Consejo, en el marco del Convenio Internacional para la Conservación del Atún del Atlántico y el Convenio sobre la futura cooperación multilateral en los caladeros del Atlántico Noroccidental</w:t>
      </w:r>
      <w:r w:rsidR="007F15C0" w:rsidRPr="000538E3">
        <w:rPr>
          <w:rFonts w:ascii="Arial" w:hAnsi="Arial" w:cs="Arial"/>
          <w:bCs/>
          <w:sz w:val="22"/>
          <w:szCs w:val="22"/>
        </w:rPr>
        <w:t xml:space="preserve">, </w:t>
      </w:r>
      <w:r w:rsidR="007F15C0" w:rsidRPr="00D32029">
        <w:rPr>
          <w:rFonts w:ascii="Arial" w:hAnsi="Arial" w:cs="Arial"/>
          <w:bCs/>
          <w:sz w:val="22"/>
          <w:szCs w:val="22"/>
        </w:rPr>
        <w:t xml:space="preserve">modificado por artículo 1 del </w:t>
      </w:r>
      <w:r w:rsidR="00275A15">
        <w:rPr>
          <w:rFonts w:ascii="Arial" w:hAnsi="Arial" w:cs="Arial"/>
          <w:bCs/>
          <w:sz w:val="22"/>
          <w:szCs w:val="22"/>
        </w:rPr>
        <w:t>R</w:t>
      </w:r>
      <w:r w:rsidR="00275A15" w:rsidRPr="00275A15">
        <w:rPr>
          <w:rFonts w:ascii="Arial" w:hAnsi="Arial" w:cs="Arial"/>
          <w:bCs/>
          <w:sz w:val="22"/>
          <w:szCs w:val="22"/>
        </w:rPr>
        <w:t xml:space="preserve">eglamento </w:t>
      </w:r>
      <w:r w:rsidR="00275A15">
        <w:rPr>
          <w:rFonts w:ascii="Arial" w:hAnsi="Arial" w:cs="Arial"/>
          <w:bCs/>
          <w:sz w:val="22"/>
          <w:szCs w:val="22"/>
        </w:rPr>
        <w:t>D</w:t>
      </w:r>
      <w:r w:rsidR="00275A15" w:rsidRPr="00275A15">
        <w:rPr>
          <w:rFonts w:ascii="Arial" w:hAnsi="Arial" w:cs="Arial"/>
          <w:bCs/>
          <w:sz w:val="22"/>
          <w:szCs w:val="22"/>
        </w:rPr>
        <w:t>elegado (</w:t>
      </w:r>
      <w:r w:rsidR="00275A15">
        <w:rPr>
          <w:rFonts w:ascii="Arial" w:hAnsi="Arial" w:cs="Arial"/>
          <w:bCs/>
          <w:sz w:val="22"/>
          <w:szCs w:val="22"/>
        </w:rPr>
        <w:t>UE</w:t>
      </w:r>
      <w:r w:rsidR="00275A15" w:rsidRPr="00275A15">
        <w:rPr>
          <w:rFonts w:ascii="Arial" w:hAnsi="Arial" w:cs="Arial"/>
          <w:bCs/>
          <w:sz w:val="22"/>
          <w:szCs w:val="22"/>
        </w:rPr>
        <w:t xml:space="preserve">) 2019/2200 de la </w:t>
      </w:r>
      <w:r w:rsidR="00275A15">
        <w:rPr>
          <w:rFonts w:ascii="Arial" w:hAnsi="Arial" w:cs="Arial"/>
          <w:bCs/>
          <w:sz w:val="22"/>
          <w:szCs w:val="22"/>
        </w:rPr>
        <w:t>C</w:t>
      </w:r>
      <w:r w:rsidR="00275A15" w:rsidRPr="00275A15">
        <w:rPr>
          <w:rFonts w:ascii="Arial" w:hAnsi="Arial" w:cs="Arial"/>
          <w:bCs/>
          <w:sz w:val="22"/>
          <w:szCs w:val="22"/>
        </w:rPr>
        <w:t>omisión de 19 de julio de 2019.</w:t>
      </w:r>
    </w:p>
    <w:p w14:paraId="0D889ACD" w14:textId="77777777" w:rsidR="00C06506" w:rsidRPr="000538E3" w:rsidRDefault="00C06506" w:rsidP="005C6518">
      <w:pPr>
        <w:tabs>
          <w:tab w:val="left" w:pos="8080"/>
        </w:tabs>
        <w:ind w:firstLine="397"/>
        <w:jc w:val="both"/>
        <w:outlineLvl w:val="0"/>
        <w:rPr>
          <w:rFonts w:ascii="Arial" w:hAnsi="Arial" w:cs="Arial"/>
          <w:sz w:val="22"/>
          <w:szCs w:val="22"/>
        </w:rPr>
      </w:pPr>
    </w:p>
    <w:p w14:paraId="5BA921A9" w14:textId="71C0A4E7" w:rsidR="005575FA" w:rsidRPr="000538E3" w:rsidRDefault="005575FA" w:rsidP="00BF7A36">
      <w:pPr>
        <w:tabs>
          <w:tab w:val="left" w:pos="8080"/>
        </w:tabs>
        <w:jc w:val="both"/>
        <w:outlineLvl w:val="0"/>
        <w:rPr>
          <w:rFonts w:ascii="Arial" w:hAnsi="Arial" w:cs="Arial"/>
          <w:sz w:val="22"/>
          <w:szCs w:val="22"/>
        </w:rPr>
      </w:pPr>
      <w:r w:rsidRPr="000538E3">
        <w:rPr>
          <w:rFonts w:ascii="Arial" w:hAnsi="Arial" w:cs="Arial"/>
          <w:sz w:val="22"/>
          <w:szCs w:val="22"/>
        </w:rPr>
        <w:t xml:space="preserve">Sexto. </w:t>
      </w:r>
      <w:r w:rsidRPr="00BF7A36">
        <w:rPr>
          <w:rFonts w:ascii="Arial" w:hAnsi="Arial" w:cs="Arial"/>
          <w:i/>
          <w:iCs/>
          <w:sz w:val="22"/>
          <w:szCs w:val="22"/>
        </w:rPr>
        <w:t>Pesca marítima de recreo</w:t>
      </w:r>
      <w:r w:rsidR="00275A15" w:rsidRPr="00BF7A36">
        <w:rPr>
          <w:rFonts w:ascii="Arial" w:hAnsi="Arial" w:cs="Arial"/>
          <w:i/>
          <w:iCs/>
          <w:sz w:val="22"/>
          <w:szCs w:val="22"/>
        </w:rPr>
        <w:t>.</w:t>
      </w:r>
    </w:p>
    <w:p w14:paraId="0CAD1C01" w14:textId="77777777" w:rsidR="00683AE7" w:rsidRPr="000538E3" w:rsidRDefault="00683AE7" w:rsidP="005C6518">
      <w:pPr>
        <w:ind w:firstLine="397"/>
        <w:jc w:val="both"/>
        <w:rPr>
          <w:rFonts w:ascii="Arial" w:hAnsi="Arial" w:cs="Arial"/>
          <w:sz w:val="22"/>
          <w:szCs w:val="22"/>
        </w:rPr>
      </w:pPr>
    </w:p>
    <w:p w14:paraId="5E6CCE5E" w14:textId="2D4EA197" w:rsidR="005575FA" w:rsidRPr="000538E3" w:rsidRDefault="005575FA" w:rsidP="005C6518">
      <w:pPr>
        <w:tabs>
          <w:tab w:val="left" w:pos="8080"/>
        </w:tabs>
        <w:ind w:firstLine="397"/>
        <w:jc w:val="both"/>
        <w:rPr>
          <w:rFonts w:ascii="Arial" w:hAnsi="Arial" w:cs="Arial"/>
          <w:i/>
          <w:sz w:val="22"/>
          <w:szCs w:val="22"/>
        </w:rPr>
      </w:pPr>
      <w:r w:rsidRPr="000538E3">
        <w:rPr>
          <w:rFonts w:ascii="Arial" w:hAnsi="Arial" w:cs="Arial"/>
          <w:sz w:val="22"/>
          <w:szCs w:val="22"/>
        </w:rPr>
        <w:t xml:space="preserve">La pesca deportiva o de recreo de atún rojo se realizará de acuerdo con lo establecido en el Reglamento </w:t>
      </w:r>
      <w:r w:rsidR="00A465BA">
        <w:rPr>
          <w:rFonts w:ascii="Arial" w:hAnsi="Arial" w:cs="Arial"/>
          <w:sz w:val="22"/>
          <w:szCs w:val="22"/>
        </w:rPr>
        <w:t>2023/2053</w:t>
      </w:r>
      <w:r w:rsidRPr="000538E3">
        <w:rPr>
          <w:rFonts w:ascii="Arial" w:hAnsi="Arial" w:cs="Arial"/>
          <w:sz w:val="22"/>
          <w:szCs w:val="22"/>
        </w:rPr>
        <w:t xml:space="preserve">, así como por el </w:t>
      </w:r>
      <w:r w:rsidRPr="000538E3">
        <w:rPr>
          <w:rFonts w:ascii="Arial" w:hAnsi="Arial" w:cs="Arial"/>
          <w:i/>
          <w:sz w:val="22"/>
          <w:szCs w:val="22"/>
        </w:rPr>
        <w:t>Real Decreto 347/2011, de 11 de marzo, por el que se regula la pesca marítima de recreo en aguas exteriores</w:t>
      </w:r>
      <w:r w:rsidR="00A465BA">
        <w:rPr>
          <w:rFonts w:ascii="Arial" w:hAnsi="Arial" w:cs="Arial"/>
          <w:iCs/>
          <w:sz w:val="22"/>
          <w:szCs w:val="22"/>
        </w:rPr>
        <w:t xml:space="preserve"> y a lo dispuesto en la presente resolución. </w:t>
      </w:r>
    </w:p>
    <w:p w14:paraId="0F35DEA4" w14:textId="77777777" w:rsidR="005575FA" w:rsidRPr="000538E3" w:rsidRDefault="005575FA" w:rsidP="005C6518">
      <w:pPr>
        <w:tabs>
          <w:tab w:val="left" w:pos="8080"/>
        </w:tabs>
        <w:ind w:firstLine="397"/>
        <w:jc w:val="both"/>
        <w:outlineLvl w:val="0"/>
        <w:rPr>
          <w:rFonts w:ascii="Arial" w:hAnsi="Arial" w:cs="Arial"/>
          <w:sz w:val="22"/>
          <w:szCs w:val="22"/>
        </w:rPr>
      </w:pPr>
    </w:p>
    <w:p w14:paraId="20AB0209" w14:textId="77777777" w:rsidR="005575FA" w:rsidRDefault="005575FA" w:rsidP="005C6518">
      <w:pPr>
        <w:tabs>
          <w:tab w:val="left" w:pos="8080"/>
        </w:tabs>
        <w:ind w:firstLine="397"/>
        <w:jc w:val="both"/>
        <w:outlineLvl w:val="0"/>
        <w:rPr>
          <w:rFonts w:ascii="Arial" w:hAnsi="Arial" w:cs="Arial"/>
          <w:sz w:val="22"/>
          <w:szCs w:val="22"/>
        </w:rPr>
      </w:pPr>
      <w:r w:rsidRPr="00853C10">
        <w:rPr>
          <w:rFonts w:ascii="Arial" w:hAnsi="Arial" w:cs="Arial"/>
          <w:sz w:val="22"/>
          <w:szCs w:val="22"/>
        </w:rPr>
        <w:t>1. Embarcaciones deportivas y de recreo.</w:t>
      </w:r>
    </w:p>
    <w:p w14:paraId="0FEDBDC4" w14:textId="77777777" w:rsidR="00FA7EA1" w:rsidRPr="00853C10" w:rsidRDefault="00FA7EA1" w:rsidP="005C6518">
      <w:pPr>
        <w:tabs>
          <w:tab w:val="left" w:pos="8080"/>
        </w:tabs>
        <w:ind w:firstLine="397"/>
        <w:jc w:val="both"/>
        <w:outlineLvl w:val="0"/>
        <w:rPr>
          <w:rFonts w:ascii="Arial" w:hAnsi="Arial" w:cs="Arial"/>
          <w:sz w:val="22"/>
          <w:szCs w:val="22"/>
        </w:rPr>
      </w:pPr>
    </w:p>
    <w:p w14:paraId="5B79DF8C" w14:textId="77777777" w:rsidR="005575FA" w:rsidRPr="000538E3" w:rsidRDefault="005575FA" w:rsidP="00BF7A36">
      <w:pPr>
        <w:tabs>
          <w:tab w:val="left" w:pos="8080"/>
        </w:tabs>
        <w:ind w:firstLine="397"/>
        <w:jc w:val="both"/>
        <w:outlineLvl w:val="0"/>
        <w:rPr>
          <w:rFonts w:ascii="Arial" w:hAnsi="Arial" w:cs="Arial"/>
          <w:sz w:val="22"/>
          <w:szCs w:val="22"/>
        </w:rPr>
      </w:pPr>
      <w:r w:rsidRPr="000538E3">
        <w:rPr>
          <w:rFonts w:ascii="Arial" w:hAnsi="Arial" w:cs="Arial"/>
          <w:sz w:val="22"/>
          <w:szCs w:val="22"/>
        </w:rPr>
        <w:t xml:space="preserve">Para la captura o tenencia a bordo de atún rojo, especie incluida dentro de las especies sometidas a medidas de protección diferenciada según establece el Real Decreto 347/2011, las embarcaciones de pesca marítima de recreo, deberán disponer de una autorización específica expedida por la Dirección General de Ordenación Pesquera y Acuicultura, a solicitud del titular de la embarcación. </w:t>
      </w:r>
    </w:p>
    <w:p w14:paraId="6D81D440" w14:textId="0C7A95BC" w:rsidR="005575FA" w:rsidRPr="000538E3" w:rsidRDefault="005575FA" w:rsidP="00BF7A36">
      <w:pPr>
        <w:tabs>
          <w:tab w:val="left" w:pos="8080"/>
        </w:tabs>
        <w:ind w:firstLine="397"/>
        <w:jc w:val="both"/>
        <w:outlineLvl w:val="0"/>
        <w:rPr>
          <w:rFonts w:ascii="Arial" w:hAnsi="Arial" w:cs="Arial"/>
          <w:sz w:val="22"/>
          <w:szCs w:val="22"/>
        </w:rPr>
      </w:pPr>
      <w:r w:rsidRPr="000538E3">
        <w:rPr>
          <w:rFonts w:ascii="Arial" w:hAnsi="Arial" w:cs="Arial"/>
          <w:sz w:val="22"/>
          <w:szCs w:val="22"/>
        </w:rPr>
        <w:t xml:space="preserve">Para la obtención de la autorización, el </w:t>
      </w:r>
      <w:r w:rsidR="005D595A" w:rsidRPr="000538E3">
        <w:rPr>
          <w:rFonts w:ascii="Arial" w:hAnsi="Arial" w:cs="Arial"/>
          <w:sz w:val="22"/>
          <w:szCs w:val="22"/>
        </w:rPr>
        <w:t xml:space="preserve">titular </w:t>
      </w:r>
      <w:r w:rsidRPr="000538E3">
        <w:rPr>
          <w:rFonts w:ascii="Arial" w:hAnsi="Arial" w:cs="Arial"/>
          <w:sz w:val="22"/>
          <w:szCs w:val="22"/>
        </w:rPr>
        <w:t>de la embarcación deberá realizar la solicitud o bien de manera telemática en la página web del Ministerio de Agricultura, Pesca y Alimentación o bien en cualquiera de los lugares previstos en el artículo 16.4 de la Ley 39/2015, de 1 de octubre, que se dirigirán a</w:t>
      </w:r>
      <w:r w:rsidR="000A5350">
        <w:rPr>
          <w:rFonts w:ascii="Arial" w:hAnsi="Arial" w:cs="Arial"/>
          <w:sz w:val="22"/>
          <w:szCs w:val="22"/>
        </w:rPr>
        <w:t xml:space="preserve"> la </w:t>
      </w:r>
      <w:r w:rsidRPr="000538E3">
        <w:rPr>
          <w:rFonts w:ascii="Arial" w:hAnsi="Arial" w:cs="Arial"/>
          <w:sz w:val="22"/>
          <w:szCs w:val="22"/>
        </w:rPr>
        <w:t>Director</w:t>
      </w:r>
      <w:r w:rsidR="000A5350">
        <w:rPr>
          <w:rFonts w:ascii="Arial" w:hAnsi="Arial" w:cs="Arial"/>
          <w:sz w:val="22"/>
          <w:szCs w:val="22"/>
        </w:rPr>
        <w:t>a</w:t>
      </w:r>
      <w:r w:rsidRPr="000538E3">
        <w:rPr>
          <w:rFonts w:ascii="Arial" w:hAnsi="Arial" w:cs="Arial"/>
          <w:sz w:val="22"/>
          <w:szCs w:val="22"/>
        </w:rPr>
        <w:t xml:space="preserve"> General de Ordenación Pesquera y Acuicultura. Dicha solicitud se cumplimentará de conformidad con el modelo que figura en el </w:t>
      </w:r>
      <w:r w:rsidR="00450635">
        <w:rPr>
          <w:rFonts w:ascii="Arial" w:hAnsi="Arial" w:cs="Arial"/>
          <w:sz w:val="22"/>
          <w:szCs w:val="22"/>
        </w:rPr>
        <w:t>A</w:t>
      </w:r>
      <w:r w:rsidRPr="000538E3">
        <w:rPr>
          <w:rFonts w:ascii="Arial" w:hAnsi="Arial" w:cs="Arial"/>
          <w:sz w:val="22"/>
          <w:szCs w:val="22"/>
        </w:rPr>
        <w:t>nexo III del Real Decreto 347/2011.</w:t>
      </w:r>
    </w:p>
    <w:p w14:paraId="28B885A6" w14:textId="77777777" w:rsidR="005575FA" w:rsidRDefault="005575FA" w:rsidP="00A759F3">
      <w:pPr>
        <w:tabs>
          <w:tab w:val="left" w:pos="8080"/>
        </w:tabs>
        <w:ind w:firstLine="397"/>
        <w:jc w:val="both"/>
        <w:outlineLvl w:val="0"/>
        <w:rPr>
          <w:rFonts w:ascii="Arial" w:hAnsi="Arial" w:cs="Arial"/>
          <w:sz w:val="22"/>
          <w:szCs w:val="22"/>
        </w:rPr>
      </w:pPr>
      <w:r w:rsidRPr="000538E3">
        <w:rPr>
          <w:rFonts w:ascii="Arial" w:hAnsi="Arial" w:cs="Arial"/>
          <w:sz w:val="22"/>
          <w:szCs w:val="22"/>
        </w:rPr>
        <w:lastRenderedPageBreak/>
        <w:t>Esta autorización específica para la captura o tenencia a bordo de atún rojo, deberá estar a bordo de la embarcación cuando se vaya a realizar la actividad, además de la correspondiente licencia de pesca marítima de recreo expedida por los órganos competentes de las comunidades autónomas y de las ciudades de Ceuta y Melilla.</w:t>
      </w:r>
    </w:p>
    <w:p w14:paraId="6E9FA1B4" w14:textId="77777777" w:rsidR="00A759F3" w:rsidRPr="000538E3" w:rsidRDefault="00A759F3" w:rsidP="00DF0843">
      <w:pPr>
        <w:tabs>
          <w:tab w:val="left" w:pos="8080"/>
        </w:tabs>
        <w:ind w:firstLine="426"/>
        <w:jc w:val="both"/>
        <w:outlineLvl w:val="0"/>
        <w:rPr>
          <w:rFonts w:ascii="Arial" w:hAnsi="Arial" w:cs="Arial"/>
          <w:sz w:val="22"/>
          <w:szCs w:val="22"/>
        </w:rPr>
      </w:pPr>
      <w:r>
        <w:rPr>
          <w:rFonts w:ascii="Arial" w:hAnsi="Arial" w:cs="Arial"/>
          <w:sz w:val="22"/>
          <w:szCs w:val="22"/>
        </w:rPr>
        <w:t>La autorización emitida a embarcaciones de pabellón no español sólo les autoriza a realizar captura y liberación, sin que tengan permitida la retención a bordo y desembarque de atún rojo.</w:t>
      </w:r>
    </w:p>
    <w:p w14:paraId="49EC0872" w14:textId="77777777" w:rsidR="005575FA" w:rsidRPr="00853C10" w:rsidRDefault="005575FA" w:rsidP="00BF7A36">
      <w:pPr>
        <w:tabs>
          <w:tab w:val="left" w:pos="8080"/>
        </w:tabs>
        <w:ind w:firstLine="397"/>
        <w:jc w:val="both"/>
        <w:rPr>
          <w:rFonts w:ascii="Arial" w:hAnsi="Arial" w:cs="Arial"/>
          <w:sz w:val="22"/>
          <w:szCs w:val="22"/>
        </w:rPr>
      </w:pPr>
    </w:p>
    <w:p w14:paraId="7F0CE0C4" w14:textId="651ED95B" w:rsidR="005575FA" w:rsidRDefault="005575FA" w:rsidP="00BF7A36">
      <w:pPr>
        <w:tabs>
          <w:tab w:val="left" w:pos="8080"/>
        </w:tabs>
        <w:ind w:firstLine="397"/>
        <w:jc w:val="both"/>
        <w:rPr>
          <w:rFonts w:ascii="Arial" w:hAnsi="Arial" w:cs="Arial"/>
          <w:sz w:val="22"/>
          <w:szCs w:val="22"/>
        </w:rPr>
      </w:pPr>
      <w:r w:rsidRPr="00853C10">
        <w:rPr>
          <w:rFonts w:ascii="Arial" w:hAnsi="Arial" w:cs="Arial"/>
          <w:sz w:val="22"/>
          <w:szCs w:val="22"/>
        </w:rPr>
        <w:t>2. Pesca deportiva y recreativa</w:t>
      </w:r>
      <w:r w:rsidR="00275A15">
        <w:rPr>
          <w:rFonts w:ascii="Arial" w:hAnsi="Arial" w:cs="Arial"/>
          <w:sz w:val="22"/>
          <w:szCs w:val="22"/>
        </w:rPr>
        <w:t>.</w:t>
      </w:r>
    </w:p>
    <w:p w14:paraId="6F168CCC" w14:textId="77777777" w:rsidR="00FA7EA1" w:rsidRPr="00853C10" w:rsidRDefault="00FA7EA1" w:rsidP="00BF7A36">
      <w:pPr>
        <w:tabs>
          <w:tab w:val="left" w:pos="8080"/>
        </w:tabs>
        <w:ind w:firstLine="397"/>
        <w:jc w:val="both"/>
        <w:rPr>
          <w:rFonts w:ascii="Arial" w:hAnsi="Arial" w:cs="Arial"/>
          <w:sz w:val="22"/>
          <w:szCs w:val="22"/>
        </w:rPr>
      </w:pPr>
    </w:p>
    <w:p w14:paraId="2542141A" w14:textId="77777777" w:rsidR="005575FA" w:rsidRPr="000538E3" w:rsidRDefault="005575FA" w:rsidP="00BF7A36">
      <w:pPr>
        <w:ind w:firstLine="397"/>
        <w:jc w:val="both"/>
        <w:rPr>
          <w:rFonts w:ascii="Arial" w:hAnsi="Arial" w:cs="Arial"/>
          <w:sz w:val="22"/>
          <w:szCs w:val="22"/>
        </w:rPr>
      </w:pPr>
      <w:r w:rsidRPr="000538E3">
        <w:rPr>
          <w:rFonts w:ascii="Arial" w:hAnsi="Arial" w:cs="Arial"/>
          <w:sz w:val="22"/>
          <w:szCs w:val="22"/>
        </w:rPr>
        <w:t>Se prohíbe la pesca deportiva y recreativa de atún rojo y la realización de concursos, eventos deportivos o competiciones de pesca deportiva o de recreo que tengan como fin la muerte de atún rojo. La única modalidad que podrá realizarse es la pesca sin muerte del atún rojo, adoptándose las medidas precisas para asegurar la devolución con vida al mar de todos los atunes que se capturen, siempre y cuando se disponga de la correspondiente autorización específica reflejada en el punto anterior. Esta modalidad sólo podrá realizarse en el periodo que está abierta la pesquería, desde el 16 de junio hasta el 14 de octubre, o hasta que se consuma la cuota asignada.</w:t>
      </w:r>
    </w:p>
    <w:p w14:paraId="5D1C7384" w14:textId="77777777" w:rsidR="005575FA" w:rsidRPr="000538E3" w:rsidRDefault="005575FA" w:rsidP="00BF7A36">
      <w:pPr>
        <w:ind w:firstLine="397"/>
        <w:jc w:val="both"/>
        <w:rPr>
          <w:rFonts w:ascii="Arial" w:hAnsi="Arial" w:cs="Arial"/>
          <w:sz w:val="22"/>
          <w:szCs w:val="22"/>
        </w:rPr>
      </w:pPr>
      <w:r w:rsidRPr="000538E3">
        <w:rPr>
          <w:rFonts w:ascii="Arial" w:hAnsi="Arial" w:cs="Arial"/>
          <w:sz w:val="22"/>
          <w:szCs w:val="22"/>
        </w:rPr>
        <w:t>En caso de que durante la actividad accidentalmente muera un atún, sólo se permitirá un ejemplar por buque y día de pesca y un máximo de dos ejemplares en toda la temporada autorizada. El atún así capturado deberá desembarcarse entero, así como el resto de capturas de otros túnidos. Una vez alcanzado este límite, la autorización correspondiente, en lo que afecte a atún rojo, quedará suspendida para esta especie en la presente temporada.</w:t>
      </w:r>
    </w:p>
    <w:p w14:paraId="39ACE873" w14:textId="5F1B88A9" w:rsidR="005575FA" w:rsidRPr="000538E3" w:rsidRDefault="005575FA" w:rsidP="00BF7A36">
      <w:pPr>
        <w:tabs>
          <w:tab w:val="left" w:pos="8080"/>
        </w:tabs>
        <w:ind w:firstLine="397"/>
        <w:jc w:val="both"/>
        <w:rPr>
          <w:rFonts w:ascii="Arial" w:hAnsi="Arial" w:cs="Arial"/>
          <w:sz w:val="22"/>
          <w:szCs w:val="22"/>
        </w:rPr>
      </w:pPr>
      <w:r w:rsidRPr="000538E3">
        <w:rPr>
          <w:rFonts w:ascii="Arial" w:hAnsi="Arial" w:cs="Arial"/>
          <w:sz w:val="22"/>
          <w:szCs w:val="22"/>
        </w:rPr>
        <w:t xml:space="preserve">En el caso de que no se pudiera haber evitado la muerte de los ejemplares capturados, los patrones de las embarcaciones o los titulares de las licencias de pesca de recreo deberán remitir, antes de la llegada a puerto, un preaviso de llegada vía e-mail a </w:t>
      </w:r>
      <w:hyperlink r:id="rId28" w:history="1">
        <w:r w:rsidR="00BE59CF" w:rsidRPr="00BE59CF">
          <w:rPr>
            <w:rStyle w:val="Hipervnculo"/>
            <w:rFonts w:ascii="Arial" w:hAnsi="Arial" w:cs="Arial"/>
            <w:sz w:val="22"/>
            <w:szCs w:val="22"/>
          </w:rPr>
          <w:t>bzn-dea@mapa.es</w:t>
        </w:r>
      </w:hyperlink>
      <w:r w:rsidR="00BE59CF">
        <w:rPr>
          <w:rFonts w:ascii="Arial" w:hAnsi="Arial" w:cs="Arial"/>
          <w:sz w:val="22"/>
          <w:szCs w:val="22"/>
        </w:rPr>
        <w:t xml:space="preserve"> </w:t>
      </w:r>
      <w:r w:rsidRPr="000538E3">
        <w:rPr>
          <w:rFonts w:ascii="Arial" w:hAnsi="Arial" w:cs="Arial"/>
          <w:sz w:val="22"/>
          <w:szCs w:val="22"/>
        </w:rPr>
        <w:t xml:space="preserve"> de acuerdo a las instrucciones de</w:t>
      </w:r>
      <w:r w:rsidR="00E75F6A">
        <w:rPr>
          <w:rFonts w:ascii="Arial" w:hAnsi="Arial" w:cs="Arial"/>
          <w:sz w:val="22"/>
          <w:szCs w:val="22"/>
        </w:rPr>
        <w:t>l</w:t>
      </w:r>
      <w:r w:rsidRPr="000538E3">
        <w:rPr>
          <w:rFonts w:ascii="Arial" w:hAnsi="Arial" w:cs="Arial"/>
          <w:sz w:val="22"/>
          <w:szCs w:val="22"/>
        </w:rPr>
        <w:t xml:space="preserve"> </w:t>
      </w:r>
      <w:r w:rsidRPr="00DF0843">
        <w:rPr>
          <w:rFonts w:ascii="Arial" w:hAnsi="Arial" w:cs="Arial"/>
          <w:sz w:val="22"/>
          <w:szCs w:val="22"/>
        </w:rPr>
        <w:t>Anexo V</w:t>
      </w:r>
      <w:r w:rsidR="00FD2DBE" w:rsidRPr="00DF0843">
        <w:rPr>
          <w:rFonts w:ascii="Arial" w:hAnsi="Arial" w:cs="Arial"/>
          <w:sz w:val="22"/>
          <w:szCs w:val="22"/>
        </w:rPr>
        <w:t>I</w:t>
      </w:r>
      <w:r w:rsidRPr="00DF0843">
        <w:rPr>
          <w:rFonts w:ascii="Arial" w:hAnsi="Arial" w:cs="Arial"/>
          <w:sz w:val="22"/>
          <w:szCs w:val="22"/>
        </w:rPr>
        <w:t>I.</w:t>
      </w:r>
    </w:p>
    <w:p w14:paraId="73CD0CFB" w14:textId="49FAB739" w:rsidR="005575FA" w:rsidRDefault="005575FA" w:rsidP="005C6518">
      <w:pPr>
        <w:tabs>
          <w:tab w:val="left" w:pos="8080"/>
        </w:tabs>
        <w:ind w:firstLine="397"/>
        <w:jc w:val="both"/>
        <w:rPr>
          <w:rFonts w:ascii="Arial" w:hAnsi="Arial" w:cs="Arial"/>
          <w:sz w:val="22"/>
          <w:szCs w:val="22"/>
        </w:rPr>
      </w:pPr>
      <w:r w:rsidRPr="000538E3">
        <w:rPr>
          <w:rFonts w:ascii="Arial" w:hAnsi="Arial" w:cs="Arial"/>
          <w:sz w:val="22"/>
          <w:szCs w:val="22"/>
        </w:rPr>
        <w:t xml:space="preserve">Además del preaviso, el titular de la autorización específica deberá cumplimentar una declaración de capturas y suelta cuyo modelo figura en el </w:t>
      </w:r>
      <w:r w:rsidR="00450635">
        <w:rPr>
          <w:rFonts w:ascii="Arial" w:hAnsi="Arial" w:cs="Arial"/>
          <w:sz w:val="22"/>
          <w:szCs w:val="22"/>
        </w:rPr>
        <w:t>A</w:t>
      </w:r>
      <w:r w:rsidRPr="000538E3">
        <w:rPr>
          <w:rFonts w:ascii="Arial" w:hAnsi="Arial" w:cs="Arial"/>
          <w:sz w:val="22"/>
          <w:szCs w:val="22"/>
        </w:rPr>
        <w:t xml:space="preserve">nexo IV del Real Decreto 347/2011 y que remitirá en los cinco primeros días de cada mes, incluso cuando no se hayan obtenido capturas conforme establece el art 10.3 del Real Decreto 347/2011, a la Subdirección General de </w:t>
      </w:r>
      <w:r w:rsidR="00222F5C">
        <w:rPr>
          <w:rFonts w:ascii="Arial" w:hAnsi="Arial" w:cs="Arial"/>
          <w:sz w:val="22"/>
          <w:szCs w:val="22"/>
        </w:rPr>
        <w:t>Control e Inspección</w:t>
      </w:r>
      <w:r w:rsidRPr="000538E3">
        <w:rPr>
          <w:rFonts w:ascii="Arial" w:hAnsi="Arial" w:cs="Arial"/>
          <w:sz w:val="22"/>
          <w:szCs w:val="22"/>
        </w:rPr>
        <w:t xml:space="preserve"> y Lucha contra la Pesca Ilegal, por uno de los siguientes medios a elegir por el interesado:</w:t>
      </w:r>
    </w:p>
    <w:p w14:paraId="01D1976D" w14:textId="77777777" w:rsidR="00D217FB" w:rsidRPr="000538E3" w:rsidRDefault="00D217FB" w:rsidP="00BF7A36">
      <w:pPr>
        <w:tabs>
          <w:tab w:val="left" w:pos="8080"/>
        </w:tabs>
        <w:ind w:firstLine="397"/>
        <w:jc w:val="both"/>
        <w:rPr>
          <w:rFonts w:ascii="Arial" w:hAnsi="Arial" w:cs="Arial"/>
          <w:sz w:val="22"/>
          <w:szCs w:val="22"/>
        </w:rPr>
      </w:pPr>
    </w:p>
    <w:p w14:paraId="1C77FC16" w14:textId="2D53FAEF" w:rsidR="005575FA" w:rsidRPr="000538E3" w:rsidRDefault="005575FA" w:rsidP="00BF7A36">
      <w:pPr>
        <w:pStyle w:val="Prrafodelista"/>
        <w:numPr>
          <w:ilvl w:val="0"/>
          <w:numId w:val="43"/>
        </w:numPr>
        <w:tabs>
          <w:tab w:val="left" w:pos="426"/>
        </w:tabs>
        <w:ind w:left="0" w:firstLine="397"/>
        <w:jc w:val="both"/>
        <w:rPr>
          <w:rFonts w:ascii="Arial" w:hAnsi="Arial" w:cs="Arial"/>
          <w:sz w:val="22"/>
          <w:szCs w:val="22"/>
        </w:rPr>
      </w:pPr>
      <w:r w:rsidRPr="000538E3">
        <w:rPr>
          <w:rFonts w:ascii="Arial" w:hAnsi="Arial" w:cs="Arial"/>
          <w:sz w:val="22"/>
          <w:szCs w:val="22"/>
        </w:rPr>
        <w:t>A través de la página web del Ministerio de Agricultura, Pesca y Alimentación (</w:t>
      </w:r>
      <w:hyperlink r:id="rId29" w:history="1">
        <w:r w:rsidRPr="00AE43EE">
          <w:rPr>
            <w:rFonts w:ascii="Arial" w:hAnsi="Arial" w:cs="Arial"/>
            <w:sz w:val="22"/>
            <w:szCs w:val="22"/>
          </w:rPr>
          <w:t>https://recreativos.mapa.es</w:t>
        </w:r>
      </w:hyperlink>
      <w:r w:rsidRPr="000538E3">
        <w:rPr>
          <w:rFonts w:ascii="Arial" w:hAnsi="Arial" w:cs="Arial"/>
          <w:sz w:val="22"/>
          <w:szCs w:val="22"/>
        </w:rPr>
        <w:t xml:space="preserve"> en el apartado “</w:t>
      </w:r>
      <w:r w:rsidRPr="00AE43EE">
        <w:rPr>
          <w:rFonts w:ascii="Arial" w:hAnsi="Arial" w:cs="Arial"/>
          <w:iCs/>
          <w:sz w:val="22"/>
          <w:szCs w:val="22"/>
        </w:rPr>
        <w:t>Comunicaciones</w:t>
      </w:r>
      <w:r w:rsidRPr="000538E3">
        <w:rPr>
          <w:rFonts w:ascii="Arial" w:hAnsi="Arial" w:cs="Arial"/>
          <w:sz w:val="22"/>
          <w:szCs w:val="22"/>
        </w:rPr>
        <w:t xml:space="preserve"> </w:t>
      </w:r>
      <w:r w:rsidRPr="00AE43EE">
        <w:rPr>
          <w:rFonts w:ascii="Arial" w:hAnsi="Arial" w:cs="Arial"/>
          <w:iCs/>
          <w:sz w:val="22"/>
          <w:szCs w:val="22"/>
        </w:rPr>
        <w:t>de capturas/pesca recreativa</w:t>
      </w:r>
      <w:r w:rsidRPr="000538E3">
        <w:rPr>
          <w:rFonts w:ascii="Arial" w:hAnsi="Arial" w:cs="Arial"/>
          <w:sz w:val="22"/>
          <w:szCs w:val="22"/>
        </w:rPr>
        <w:t>”, donde podrá grabar las capturas directamente).</w:t>
      </w:r>
    </w:p>
    <w:p w14:paraId="420E980E" w14:textId="78EEC780" w:rsidR="005575FA" w:rsidRPr="000538E3" w:rsidRDefault="005575FA" w:rsidP="00BF7A36">
      <w:pPr>
        <w:pStyle w:val="Prrafodelista"/>
        <w:numPr>
          <w:ilvl w:val="0"/>
          <w:numId w:val="43"/>
        </w:numPr>
        <w:tabs>
          <w:tab w:val="left" w:pos="426"/>
        </w:tabs>
        <w:ind w:left="0" w:firstLine="397"/>
        <w:jc w:val="both"/>
        <w:rPr>
          <w:rFonts w:ascii="Arial" w:hAnsi="Arial" w:cs="Arial"/>
          <w:sz w:val="22"/>
          <w:szCs w:val="22"/>
        </w:rPr>
      </w:pPr>
      <w:r w:rsidRPr="000538E3">
        <w:rPr>
          <w:rFonts w:ascii="Arial" w:hAnsi="Arial" w:cs="Arial"/>
          <w:sz w:val="22"/>
          <w:szCs w:val="22"/>
        </w:rPr>
        <w:t>Por correo electrónico a la dirección:</w:t>
      </w:r>
      <w:r w:rsidRPr="00AE43EE">
        <w:rPr>
          <w:rFonts w:ascii="Arial" w:hAnsi="Arial" w:cs="Arial"/>
          <w:sz w:val="22"/>
          <w:szCs w:val="22"/>
        </w:rPr>
        <w:t xml:space="preserve"> </w:t>
      </w:r>
      <w:hyperlink r:id="rId30" w:history="1">
        <w:r w:rsidRPr="00AE43EE">
          <w:rPr>
            <w:rFonts w:ascii="Arial" w:hAnsi="Arial" w:cs="Arial"/>
            <w:sz w:val="22"/>
            <w:szCs w:val="22"/>
          </w:rPr>
          <w:t>bzn-recreativos@mapa.es</w:t>
        </w:r>
      </w:hyperlink>
      <w:r w:rsidRPr="00250407">
        <w:rPr>
          <w:rFonts w:ascii="Arial" w:hAnsi="Arial" w:cs="Arial"/>
          <w:sz w:val="22"/>
          <w:szCs w:val="22"/>
        </w:rPr>
        <w:t xml:space="preserve"> </w:t>
      </w:r>
      <w:r w:rsidRPr="000538E3">
        <w:rPr>
          <w:rFonts w:ascii="Arial" w:hAnsi="Arial" w:cs="Arial"/>
          <w:sz w:val="22"/>
          <w:szCs w:val="22"/>
        </w:rPr>
        <w:fldChar w:fldCharType="begin"/>
      </w:r>
      <w:r w:rsidRPr="000538E3">
        <w:rPr>
          <w:rFonts w:ascii="Arial" w:hAnsi="Arial" w:cs="Arial"/>
          <w:sz w:val="22"/>
          <w:szCs w:val="22"/>
        </w:rPr>
        <w:instrText>bzn-recreativos</w:instrText>
      </w:r>
      <w:r w:rsidRPr="000538E3" w:rsidDel="00FB7FB7">
        <w:rPr>
          <w:rFonts w:ascii="Arial" w:hAnsi="Arial" w:cs="Arial"/>
          <w:sz w:val="22"/>
          <w:szCs w:val="22"/>
        </w:rPr>
        <w:instrText xml:space="preserve"> </w:instrText>
      </w:r>
      <w:r w:rsidRPr="000538E3">
        <w:rPr>
          <w:rFonts w:ascii="Arial" w:hAnsi="Arial" w:cs="Arial"/>
          <w:sz w:val="22"/>
          <w:szCs w:val="22"/>
        </w:rPr>
        <w:instrText xml:space="preserve">" </w:instrText>
      </w:r>
      <w:r w:rsidRPr="000538E3">
        <w:rPr>
          <w:rFonts w:ascii="Arial" w:hAnsi="Arial" w:cs="Arial"/>
          <w:sz w:val="22"/>
          <w:szCs w:val="22"/>
        </w:rPr>
        <w:fldChar w:fldCharType="separate"/>
      </w:r>
      <w:r w:rsidRPr="000538E3">
        <w:rPr>
          <w:rStyle w:val="Hipervnculo"/>
          <w:rFonts w:ascii="Arial" w:hAnsi="Arial" w:cs="Arial"/>
          <w:sz w:val="22"/>
          <w:szCs w:val="22"/>
        </w:rPr>
        <w:t>bzn-recreativos@mapa.es</w:t>
      </w:r>
      <w:r w:rsidRPr="000538E3">
        <w:rPr>
          <w:rFonts w:ascii="Arial" w:hAnsi="Arial" w:cs="Arial"/>
          <w:sz w:val="22"/>
          <w:szCs w:val="22"/>
        </w:rPr>
        <w:fldChar w:fldCharType="end"/>
      </w:r>
      <w:r w:rsidRPr="000538E3">
        <w:rPr>
          <w:rFonts w:ascii="Arial" w:hAnsi="Arial" w:cs="Arial"/>
          <w:sz w:val="22"/>
          <w:szCs w:val="22"/>
        </w:rPr>
        <w:t>,</w:t>
      </w:r>
    </w:p>
    <w:p w14:paraId="44EC368A" w14:textId="77777777" w:rsidR="005575FA" w:rsidRDefault="005575FA" w:rsidP="005C6518">
      <w:pPr>
        <w:pStyle w:val="Prrafodelista"/>
        <w:numPr>
          <w:ilvl w:val="0"/>
          <w:numId w:val="43"/>
        </w:numPr>
        <w:tabs>
          <w:tab w:val="left" w:pos="426"/>
        </w:tabs>
        <w:ind w:left="0" w:firstLine="397"/>
        <w:jc w:val="both"/>
        <w:rPr>
          <w:rFonts w:ascii="Arial" w:hAnsi="Arial" w:cs="Arial"/>
          <w:sz w:val="22"/>
          <w:szCs w:val="22"/>
        </w:rPr>
      </w:pPr>
      <w:r w:rsidRPr="000538E3">
        <w:rPr>
          <w:rFonts w:ascii="Arial" w:hAnsi="Arial" w:cs="Arial"/>
          <w:sz w:val="22"/>
          <w:szCs w:val="22"/>
        </w:rPr>
        <w:t>Por correo postal a la calle de Velázquez 147, C.P. 28002 Madrid.</w:t>
      </w:r>
    </w:p>
    <w:p w14:paraId="64734664" w14:textId="77777777" w:rsidR="00D217FB" w:rsidRPr="000538E3" w:rsidRDefault="00D217FB" w:rsidP="00D217FB">
      <w:pPr>
        <w:pStyle w:val="Prrafodelista"/>
        <w:tabs>
          <w:tab w:val="left" w:pos="426"/>
        </w:tabs>
        <w:ind w:left="397"/>
        <w:jc w:val="both"/>
        <w:rPr>
          <w:rFonts w:ascii="Arial" w:hAnsi="Arial" w:cs="Arial"/>
          <w:sz w:val="22"/>
          <w:szCs w:val="22"/>
        </w:rPr>
      </w:pPr>
    </w:p>
    <w:p w14:paraId="34F523BA" w14:textId="77777777" w:rsidR="005575FA" w:rsidRPr="000538E3" w:rsidRDefault="005575FA" w:rsidP="00BF7A36">
      <w:pPr>
        <w:tabs>
          <w:tab w:val="left" w:pos="8080"/>
        </w:tabs>
        <w:ind w:firstLine="397"/>
        <w:jc w:val="both"/>
        <w:rPr>
          <w:rFonts w:ascii="Arial" w:hAnsi="Arial" w:cs="Arial"/>
          <w:sz w:val="22"/>
          <w:szCs w:val="22"/>
        </w:rPr>
      </w:pPr>
      <w:r w:rsidRPr="000538E3">
        <w:rPr>
          <w:rFonts w:ascii="Arial" w:hAnsi="Arial" w:cs="Arial"/>
          <w:sz w:val="22"/>
          <w:szCs w:val="22"/>
        </w:rPr>
        <w:t>Una copia de esta declaración deberá mantenerse a bordo durante el año en curso.</w:t>
      </w:r>
    </w:p>
    <w:p w14:paraId="2CDEC9A9" w14:textId="77777777" w:rsidR="005575FA" w:rsidRPr="000538E3" w:rsidRDefault="005575FA" w:rsidP="00BF7A36">
      <w:pPr>
        <w:tabs>
          <w:tab w:val="left" w:pos="8080"/>
        </w:tabs>
        <w:ind w:firstLine="397"/>
        <w:jc w:val="both"/>
        <w:rPr>
          <w:rFonts w:ascii="Arial" w:hAnsi="Arial" w:cs="Arial"/>
          <w:sz w:val="22"/>
          <w:szCs w:val="22"/>
        </w:rPr>
      </w:pPr>
      <w:r w:rsidRPr="000538E3">
        <w:rPr>
          <w:rFonts w:ascii="Arial" w:hAnsi="Arial" w:cs="Arial"/>
          <w:sz w:val="22"/>
          <w:szCs w:val="22"/>
        </w:rPr>
        <w:t>Tanto el preaviso de llegada como la declaración de captura son obligatorios.</w:t>
      </w:r>
    </w:p>
    <w:p w14:paraId="59DB4CF8" w14:textId="77777777" w:rsidR="00A96B2D" w:rsidRDefault="005575FA" w:rsidP="00BF7A36">
      <w:pPr>
        <w:tabs>
          <w:tab w:val="left" w:pos="8080"/>
        </w:tabs>
        <w:ind w:firstLine="397"/>
        <w:jc w:val="both"/>
        <w:rPr>
          <w:rFonts w:ascii="Arial" w:hAnsi="Arial" w:cs="Arial"/>
          <w:sz w:val="22"/>
          <w:szCs w:val="22"/>
        </w:rPr>
      </w:pPr>
      <w:r w:rsidRPr="000538E3">
        <w:rPr>
          <w:rFonts w:ascii="Arial" w:hAnsi="Arial" w:cs="Arial"/>
          <w:sz w:val="22"/>
          <w:szCs w:val="22"/>
        </w:rPr>
        <w:t>Se prohíbe la comercialización de atún rojo capturado en la pesca recreativa y deportiva.</w:t>
      </w:r>
    </w:p>
    <w:p w14:paraId="4B8640EA" w14:textId="298120FD" w:rsidR="005575FA" w:rsidRDefault="00A96B2D" w:rsidP="00BF7A36">
      <w:pPr>
        <w:tabs>
          <w:tab w:val="left" w:pos="8080"/>
        </w:tabs>
        <w:ind w:firstLine="397"/>
        <w:jc w:val="both"/>
        <w:rPr>
          <w:rFonts w:ascii="Arial" w:hAnsi="Arial" w:cs="Arial"/>
          <w:sz w:val="22"/>
          <w:szCs w:val="22"/>
        </w:rPr>
      </w:pPr>
      <w:r w:rsidRPr="00A96B2D">
        <w:t xml:space="preserve"> </w:t>
      </w:r>
      <w:r w:rsidRPr="00A96B2D">
        <w:rPr>
          <w:rFonts w:ascii="Arial" w:hAnsi="Arial" w:cs="Arial"/>
          <w:sz w:val="22"/>
          <w:szCs w:val="22"/>
        </w:rPr>
        <w:t>No obstante a lo anterior, las embarcaciones de pabellón no español, al estar solo autorizadas a la captura y liberación, no tienen permitida la retención a bordo y desembarque de atún rojo, en ninguna circunstancia, ni siquiera durante el periodo que está abierta la pesquería, desde el 16 de junio hasta el 14 de octubre, o hasta que se consuma la cuota asignada.</w:t>
      </w:r>
    </w:p>
    <w:p w14:paraId="6F41F266" w14:textId="77777777" w:rsidR="00A96B2D" w:rsidRPr="000538E3" w:rsidRDefault="00A96B2D" w:rsidP="00BF7A36">
      <w:pPr>
        <w:tabs>
          <w:tab w:val="left" w:pos="8080"/>
        </w:tabs>
        <w:ind w:firstLine="397"/>
        <w:jc w:val="both"/>
        <w:rPr>
          <w:rFonts w:ascii="Arial" w:hAnsi="Arial" w:cs="Arial"/>
          <w:sz w:val="22"/>
          <w:szCs w:val="22"/>
        </w:rPr>
      </w:pPr>
    </w:p>
    <w:p w14:paraId="723EAA51" w14:textId="77777777" w:rsidR="00D217FB" w:rsidRDefault="005575FA">
      <w:pPr>
        <w:tabs>
          <w:tab w:val="left" w:pos="8080"/>
        </w:tabs>
        <w:ind w:firstLine="397"/>
        <w:jc w:val="both"/>
        <w:rPr>
          <w:rFonts w:ascii="Arial" w:hAnsi="Arial" w:cs="Arial"/>
          <w:sz w:val="22"/>
          <w:szCs w:val="22"/>
        </w:rPr>
      </w:pPr>
      <w:r w:rsidRPr="000538E3">
        <w:rPr>
          <w:rFonts w:ascii="Arial" w:hAnsi="Arial" w:cs="Arial"/>
          <w:sz w:val="22"/>
          <w:szCs w:val="22"/>
        </w:rPr>
        <w:t xml:space="preserve">Cualquier cierre de la pesquería deportiva/recreativa del atún rojo antes de la fecha oficial de finalización de la misma, bien por haberse alcanzado el consumo de cuota o bien </w:t>
      </w:r>
      <w:r w:rsidRPr="000538E3">
        <w:rPr>
          <w:rFonts w:ascii="Arial" w:hAnsi="Arial" w:cs="Arial"/>
          <w:sz w:val="22"/>
          <w:szCs w:val="22"/>
        </w:rPr>
        <w:lastRenderedPageBreak/>
        <w:t>por estar próximo a su consumo, será comunicado oficialmente por Resolución de</w:t>
      </w:r>
      <w:r w:rsidR="000A5350">
        <w:rPr>
          <w:rFonts w:ascii="Arial" w:hAnsi="Arial" w:cs="Arial"/>
          <w:sz w:val="22"/>
          <w:szCs w:val="22"/>
        </w:rPr>
        <w:t xml:space="preserve"> la</w:t>
      </w:r>
      <w:r w:rsidRPr="000538E3">
        <w:rPr>
          <w:rFonts w:ascii="Arial" w:hAnsi="Arial" w:cs="Arial"/>
          <w:sz w:val="22"/>
          <w:szCs w:val="22"/>
        </w:rPr>
        <w:t xml:space="preserve"> Director</w:t>
      </w:r>
      <w:r w:rsidR="000A5350">
        <w:rPr>
          <w:rFonts w:ascii="Arial" w:hAnsi="Arial" w:cs="Arial"/>
          <w:sz w:val="22"/>
          <w:szCs w:val="22"/>
        </w:rPr>
        <w:t>a</w:t>
      </w:r>
      <w:r w:rsidR="00250407">
        <w:rPr>
          <w:rFonts w:ascii="Arial" w:hAnsi="Arial" w:cs="Arial"/>
          <w:sz w:val="22"/>
          <w:szCs w:val="22"/>
        </w:rPr>
        <w:t xml:space="preserve"> </w:t>
      </w:r>
      <w:r w:rsidRPr="000538E3">
        <w:rPr>
          <w:rFonts w:ascii="Arial" w:hAnsi="Arial" w:cs="Arial"/>
          <w:sz w:val="22"/>
          <w:szCs w:val="22"/>
        </w:rPr>
        <w:t>General de Ordenación Pesquera y Acuicultura, que será publicada en la página web del Ministerio de Agricultura, Pesca y Alimentación en la siguiente dirección:</w:t>
      </w:r>
    </w:p>
    <w:p w14:paraId="7EF4160D" w14:textId="77777777" w:rsidR="00D217FB" w:rsidRDefault="00D217FB">
      <w:pPr>
        <w:tabs>
          <w:tab w:val="left" w:pos="8080"/>
        </w:tabs>
        <w:ind w:firstLine="397"/>
        <w:jc w:val="both"/>
        <w:rPr>
          <w:rFonts w:ascii="Arial" w:hAnsi="Arial" w:cs="Arial"/>
          <w:sz w:val="22"/>
          <w:szCs w:val="22"/>
        </w:rPr>
      </w:pPr>
    </w:p>
    <w:p w14:paraId="56DCA5F3" w14:textId="017E5112" w:rsidR="00BB407E" w:rsidRDefault="005575FA" w:rsidP="00D217FB">
      <w:pPr>
        <w:tabs>
          <w:tab w:val="left" w:pos="8080"/>
        </w:tabs>
        <w:ind w:firstLine="397"/>
        <w:jc w:val="both"/>
      </w:pPr>
      <w:r w:rsidRPr="000538E3">
        <w:rPr>
          <w:rFonts w:ascii="Arial" w:hAnsi="Arial" w:cs="Arial"/>
          <w:sz w:val="22"/>
          <w:szCs w:val="22"/>
        </w:rPr>
        <w:t xml:space="preserve"> </w:t>
      </w:r>
      <w:hyperlink r:id="rId31" w:history="1">
        <w:r w:rsidR="00BB407E" w:rsidRPr="00AB3E8B">
          <w:rPr>
            <w:rStyle w:val="Hipervnculo"/>
            <w:rFonts w:ascii="Arial" w:hAnsi="Arial" w:cs="Arial"/>
            <w:sz w:val="22"/>
            <w:szCs w:val="22"/>
          </w:rPr>
          <w:t>https://www.mapa.gob.es/es/pesca/temas/control-inspeccion-lucha-pesca-ilegal/aperturasycierres</w:t>
        </w:r>
      </w:hyperlink>
    </w:p>
    <w:p w14:paraId="65923C9A" w14:textId="77777777" w:rsidR="00D217FB" w:rsidRPr="00AE43EE" w:rsidRDefault="00D217FB" w:rsidP="00D217FB">
      <w:pPr>
        <w:tabs>
          <w:tab w:val="left" w:pos="8080"/>
        </w:tabs>
        <w:ind w:firstLine="397"/>
        <w:jc w:val="both"/>
        <w:rPr>
          <w:rFonts w:ascii="Arial" w:hAnsi="Arial" w:cs="Arial"/>
          <w:sz w:val="22"/>
          <w:szCs w:val="22"/>
        </w:rPr>
      </w:pPr>
    </w:p>
    <w:p w14:paraId="78AF985D" w14:textId="77777777" w:rsidR="005575FA" w:rsidRPr="000538E3" w:rsidRDefault="005575FA" w:rsidP="00D217FB">
      <w:pPr>
        <w:ind w:firstLine="397"/>
        <w:jc w:val="both"/>
        <w:rPr>
          <w:rFonts w:ascii="Arial" w:hAnsi="Arial" w:cs="Arial"/>
          <w:sz w:val="22"/>
          <w:szCs w:val="22"/>
        </w:rPr>
      </w:pPr>
      <w:r w:rsidRPr="000538E3">
        <w:rPr>
          <w:rFonts w:ascii="Arial" w:hAnsi="Arial" w:cs="Arial"/>
          <w:sz w:val="22"/>
          <w:szCs w:val="22"/>
        </w:rPr>
        <w:t>Se podrán emitir instrucciones más específicas y restrictivas para esta pesquería.</w:t>
      </w:r>
    </w:p>
    <w:p w14:paraId="6B9E6C6D" w14:textId="6CEE5D7E" w:rsidR="005D595A" w:rsidRDefault="005575FA" w:rsidP="00D217FB">
      <w:pPr>
        <w:pStyle w:val="Textocomentario"/>
        <w:ind w:firstLine="397"/>
        <w:jc w:val="both"/>
        <w:rPr>
          <w:rFonts w:ascii="Arial" w:hAnsi="Arial" w:cs="Arial"/>
          <w:sz w:val="22"/>
          <w:szCs w:val="22"/>
        </w:rPr>
      </w:pPr>
      <w:r w:rsidRPr="000538E3">
        <w:rPr>
          <w:rFonts w:ascii="Arial" w:hAnsi="Arial" w:cs="Arial"/>
          <w:sz w:val="22"/>
          <w:szCs w:val="22"/>
        </w:rPr>
        <w:t xml:space="preserve">Por último, indicar que los concursos de pesca a que se refiere este capítulo VI del Real Decreto 347/2011, no incluye las denominadas “jornadas de marcaje” que pueden ser celebradas por organismos de investigación u otras entidades científicas. Para poder celebrar estas jornadas, el organizador deberá disponer de una autorización expresa de la Dirección General de Ordenación Pesquera y Acuicultura de la Secretaría General de Pesca y cumplir con todos los requisitos que pueda determinar esa Dirección, así como estar supervisadas dichas jornadas por algún Organismo Público Científico u otros Organismos internacionales como puede ser </w:t>
      </w:r>
      <w:r w:rsidR="00FD2DBE" w:rsidRPr="000538E3">
        <w:rPr>
          <w:rFonts w:ascii="Arial" w:hAnsi="Arial" w:cs="Arial"/>
          <w:sz w:val="22"/>
          <w:szCs w:val="22"/>
        </w:rPr>
        <w:t>CICAA</w:t>
      </w:r>
      <w:r w:rsidRPr="000538E3">
        <w:rPr>
          <w:rFonts w:ascii="Arial" w:hAnsi="Arial" w:cs="Arial"/>
          <w:sz w:val="22"/>
          <w:szCs w:val="22"/>
        </w:rPr>
        <w:t>. Estas jornadas de marcaje, en ningún momento pueden celebrarse como eventos deportivos ni competiciones de pesca, ya que la autorización es dirigida a fines de investigación y científicos.</w:t>
      </w:r>
      <w:r w:rsidR="005D595A" w:rsidRPr="000538E3">
        <w:rPr>
          <w:rFonts w:ascii="Arial" w:hAnsi="Arial" w:cs="Arial"/>
          <w:sz w:val="22"/>
          <w:szCs w:val="22"/>
        </w:rPr>
        <w:t xml:space="preserve"> La solicitud de la autorización se deberá realizar en la Sede electrónica del MAPA a través del procedimiento denominado “Autorización de jornadas de marcaje de especies pesqueras” donde entre otra información, se detalla la documentación obligatoria a adjuntar a la solicitud.</w:t>
      </w:r>
    </w:p>
    <w:p w14:paraId="100E03E5" w14:textId="77777777" w:rsidR="00BF7A36" w:rsidRPr="000538E3" w:rsidRDefault="00BF7A36" w:rsidP="00D217FB">
      <w:pPr>
        <w:pStyle w:val="Textocomentario"/>
        <w:ind w:firstLine="397"/>
        <w:jc w:val="both"/>
        <w:rPr>
          <w:rFonts w:ascii="Arial" w:hAnsi="Arial" w:cs="Arial"/>
          <w:sz w:val="22"/>
          <w:szCs w:val="22"/>
        </w:rPr>
      </w:pPr>
    </w:p>
    <w:p w14:paraId="3C9AF3FA" w14:textId="0C3C6FAE" w:rsidR="005575FA" w:rsidRDefault="00B24D44" w:rsidP="00B8601D">
      <w:pPr>
        <w:jc w:val="both"/>
        <w:rPr>
          <w:rFonts w:ascii="Arial" w:hAnsi="Arial" w:cs="Arial"/>
          <w:i/>
          <w:iCs/>
          <w:sz w:val="22"/>
          <w:szCs w:val="22"/>
        </w:rPr>
      </w:pPr>
      <w:r w:rsidRPr="000538E3">
        <w:rPr>
          <w:rFonts w:ascii="Arial" w:hAnsi="Arial" w:cs="Arial"/>
          <w:sz w:val="22"/>
          <w:szCs w:val="22"/>
        </w:rPr>
        <w:t xml:space="preserve">Séptimo. </w:t>
      </w:r>
      <w:r w:rsidR="00925232" w:rsidRPr="00B8601D">
        <w:rPr>
          <w:rFonts w:ascii="Arial" w:hAnsi="Arial" w:cs="Arial"/>
          <w:i/>
          <w:iCs/>
          <w:sz w:val="22"/>
          <w:szCs w:val="22"/>
        </w:rPr>
        <w:t>Pesquería de cerco</w:t>
      </w:r>
      <w:r w:rsidR="001F2A9D" w:rsidRPr="00B8601D">
        <w:rPr>
          <w:rFonts w:ascii="Arial" w:hAnsi="Arial" w:cs="Arial"/>
          <w:i/>
          <w:iCs/>
          <w:sz w:val="22"/>
          <w:szCs w:val="22"/>
        </w:rPr>
        <w:t xml:space="preserve"> </w:t>
      </w:r>
      <w:r w:rsidR="00925232" w:rsidRPr="00B8601D">
        <w:rPr>
          <w:rFonts w:ascii="Arial" w:hAnsi="Arial" w:cs="Arial"/>
          <w:i/>
          <w:iCs/>
          <w:sz w:val="22"/>
          <w:szCs w:val="22"/>
        </w:rPr>
        <w:t xml:space="preserve">y granjas de engorde. </w:t>
      </w:r>
    </w:p>
    <w:p w14:paraId="1A2394D4" w14:textId="77777777" w:rsidR="00B8601D" w:rsidRPr="00B8601D" w:rsidRDefault="00B8601D" w:rsidP="00BF7A36">
      <w:pPr>
        <w:ind w:firstLine="397"/>
        <w:jc w:val="both"/>
        <w:rPr>
          <w:rFonts w:ascii="Arial" w:hAnsi="Arial" w:cs="Arial"/>
          <w:i/>
          <w:iCs/>
          <w:sz w:val="22"/>
          <w:szCs w:val="22"/>
        </w:rPr>
      </w:pPr>
    </w:p>
    <w:p w14:paraId="75DA5195" w14:textId="7C278477" w:rsidR="00B24D44" w:rsidRDefault="005516B5" w:rsidP="00B8601D">
      <w:pPr>
        <w:ind w:firstLine="397"/>
        <w:jc w:val="both"/>
        <w:rPr>
          <w:rFonts w:ascii="Arial" w:hAnsi="Arial" w:cs="Arial"/>
          <w:sz w:val="22"/>
          <w:szCs w:val="22"/>
        </w:rPr>
      </w:pPr>
      <w:r w:rsidRPr="000538E3">
        <w:rPr>
          <w:rFonts w:ascii="Arial" w:hAnsi="Arial" w:cs="Arial"/>
          <w:sz w:val="22"/>
          <w:szCs w:val="22"/>
        </w:rPr>
        <w:t>Además de la norma</w:t>
      </w:r>
      <w:r w:rsidR="0059597A" w:rsidRPr="000538E3">
        <w:rPr>
          <w:rFonts w:ascii="Arial" w:hAnsi="Arial" w:cs="Arial"/>
          <w:sz w:val="22"/>
          <w:szCs w:val="22"/>
        </w:rPr>
        <w:t>tiva</w:t>
      </w:r>
      <w:r w:rsidRPr="000538E3">
        <w:rPr>
          <w:rFonts w:ascii="Arial" w:hAnsi="Arial" w:cs="Arial"/>
          <w:sz w:val="22"/>
          <w:szCs w:val="22"/>
        </w:rPr>
        <w:t xml:space="preserve"> en vigor, r</w:t>
      </w:r>
      <w:r w:rsidR="00B24D44" w:rsidRPr="000538E3">
        <w:rPr>
          <w:rFonts w:ascii="Arial" w:hAnsi="Arial" w:cs="Arial"/>
          <w:sz w:val="22"/>
          <w:szCs w:val="22"/>
        </w:rPr>
        <w:t xml:space="preserve">esultaran de aplicación las medidas contenidas en la Recomendación </w:t>
      </w:r>
      <w:r w:rsidR="00D217FB">
        <w:rPr>
          <w:rFonts w:ascii="Arial" w:hAnsi="Arial" w:cs="Arial"/>
          <w:sz w:val="22"/>
          <w:szCs w:val="22"/>
        </w:rPr>
        <w:t>24</w:t>
      </w:r>
      <w:r w:rsidR="00C603E8">
        <w:rPr>
          <w:rFonts w:ascii="Arial" w:hAnsi="Arial" w:cs="Arial"/>
          <w:sz w:val="22"/>
          <w:szCs w:val="22"/>
        </w:rPr>
        <w:t>-0</w:t>
      </w:r>
      <w:r w:rsidR="00D217FB">
        <w:rPr>
          <w:rFonts w:ascii="Arial" w:hAnsi="Arial" w:cs="Arial"/>
          <w:sz w:val="22"/>
          <w:szCs w:val="22"/>
        </w:rPr>
        <w:t>5</w:t>
      </w:r>
      <w:r w:rsidR="00545E9D">
        <w:rPr>
          <w:rFonts w:ascii="Arial" w:hAnsi="Arial" w:cs="Arial"/>
          <w:sz w:val="22"/>
          <w:szCs w:val="22"/>
        </w:rPr>
        <w:t xml:space="preserve"> y 2</w:t>
      </w:r>
      <w:r w:rsidR="00B8601D">
        <w:rPr>
          <w:rFonts w:ascii="Arial" w:hAnsi="Arial" w:cs="Arial"/>
          <w:sz w:val="22"/>
          <w:szCs w:val="22"/>
        </w:rPr>
        <w:t>4</w:t>
      </w:r>
      <w:r w:rsidR="00545E9D">
        <w:rPr>
          <w:rFonts w:ascii="Arial" w:hAnsi="Arial" w:cs="Arial"/>
          <w:sz w:val="22"/>
          <w:szCs w:val="22"/>
        </w:rPr>
        <w:t>-0</w:t>
      </w:r>
      <w:r w:rsidR="00B8601D">
        <w:rPr>
          <w:rFonts w:ascii="Arial" w:hAnsi="Arial" w:cs="Arial"/>
          <w:sz w:val="22"/>
          <w:szCs w:val="22"/>
        </w:rPr>
        <w:t>6</w:t>
      </w:r>
      <w:r w:rsidR="00B24D44" w:rsidRPr="000538E3">
        <w:rPr>
          <w:rFonts w:ascii="Arial" w:hAnsi="Arial" w:cs="Arial"/>
          <w:sz w:val="22"/>
          <w:szCs w:val="22"/>
        </w:rPr>
        <w:t xml:space="preserve"> de ICCAT. </w:t>
      </w:r>
    </w:p>
    <w:p w14:paraId="627BE08B" w14:textId="2522965D" w:rsidR="00E25C0A" w:rsidRDefault="00E25C0A" w:rsidP="00B8601D">
      <w:pPr>
        <w:ind w:firstLine="397"/>
        <w:jc w:val="both"/>
        <w:rPr>
          <w:rFonts w:ascii="Arial" w:hAnsi="Arial" w:cs="Arial"/>
          <w:sz w:val="22"/>
          <w:szCs w:val="22"/>
        </w:rPr>
      </w:pPr>
      <w:r w:rsidRPr="00663D4A">
        <w:rPr>
          <w:rFonts w:ascii="Arial" w:hAnsi="Arial" w:cs="Arial"/>
          <w:sz w:val="22"/>
          <w:szCs w:val="22"/>
        </w:rPr>
        <w:t xml:space="preserve">Para aquellas almadrabas que realicen operaciones de </w:t>
      </w:r>
      <w:proofErr w:type="spellStart"/>
      <w:r w:rsidRPr="00663D4A">
        <w:rPr>
          <w:rFonts w:ascii="Arial" w:hAnsi="Arial" w:cs="Arial"/>
          <w:sz w:val="22"/>
          <w:szCs w:val="22"/>
        </w:rPr>
        <w:t>enjaulamiento</w:t>
      </w:r>
      <w:proofErr w:type="spellEnd"/>
      <w:r w:rsidRPr="00663D4A">
        <w:rPr>
          <w:rFonts w:ascii="Arial" w:hAnsi="Arial" w:cs="Arial"/>
          <w:sz w:val="22"/>
          <w:szCs w:val="22"/>
        </w:rPr>
        <w:t xml:space="preserve"> bajo el formato de almadraba/granjas, deberán cumplir aquellos puntos del presente apartado que resulten de aplicación para el desarrollo de la actividad.</w:t>
      </w:r>
      <w:r>
        <w:rPr>
          <w:rFonts w:ascii="Arial" w:hAnsi="Arial" w:cs="Arial"/>
          <w:sz w:val="22"/>
          <w:szCs w:val="22"/>
        </w:rPr>
        <w:t xml:space="preserve"> </w:t>
      </w:r>
    </w:p>
    <w:p w14:paraId="0C4A79BB" w14:textId="77777777" w:rsidR="00B8601D" w:rsidRPr="000538E3" w:rsidRDefault="00B8601D" w:rsidP="00B8601D">
      <w:pPr>
        <w:ind w:firstLine="397"/>
        <w:jc w:val="both"/>
        <w:rPr>
          <w:rFonts w:ascii="Arial" w:hAnsi="Arial" w:cs="Arial"/>
          <w:sz w:val="22"/>
          <w:szCs w:val="22"/>
        </w:rPr>
      </w:pPr>
    </w:p>
    <w:p w14:paraId="412FAE42" w14:textId="2345C31D" w:rsidR="00925232" w:rsidRDefault="005516B5" w:rsidP="00BF7A36">
      <w:pPr>
        <w:pStyle w:val="Prrafodelista"/>
        <w:numPr>
          <w:ilvl w:val="0"/>
          <w:numId w:val="37"/>
        </w:numPr>
        <w:ind w:left="851" w:hanging="425"/>
        <w:jc w:val="both"/>
        <w:rPr>
          <w:rFonts w:ascii="Arial" w:hAnsi="Arial" w:cs="Arial"/>
          <w:sz w:val="22"/>
          <w:szCs w:val="22"/>
        </w:rPr>
      </w:pPr>
      <w:r w:rsidRPr="00853C10">
        <w:rPr>
          <w:rFonts w:ascii="Arial" w:hAnsi="Arial" w:cs="Arial"/>
          <w:sz w:val="22"/>
          <w:szCs w:val="22"/>
        </w:rPr>
        <w:t>Temporada de pesca</w:t>
      </w:r>
      <w:r w:rsidR="00275A15">
        <w:rPr>
          <w:rFonts w:ascii="Arial" w:hAnsi="Arial" w:cs="Arial"/>
          <w:sz w:val="22"/>
          <w:szCs w:val="22"/>
        </w:rPr>
        <w:t>.</w:t>
      </w:r>
    </w:p>
    <w:p w14:paraId="3A847841" w14:textId="77777777" w:rsidR="00B8601D" w:rsidRPr="00853C10" w:rsidRDefault="00B8601D" w:rsidP="00B8601D">
      <w:pPr>
        <w:pStyle w:val="Prrafodelista"/>
        <w:ind w:left="426"/>
        <w:jc w:val="both"/>
        <w:rPr>
          <w:rFonts w:ascii="Arial" w:hAnsi="Arial" w:cs="Arial"/>
          <w:sz w:val="22"/>
          <w:szCs w:val="22"/>
        </w:rPr>
      </w:pPr>
    </w:p>
    <w:p w14:paraId="49A47B9F" w14:textId="305FF842" w:rsidR="005516B5" w:rsidRPr="00B56012" w:rsidRDefault="005516B5" w:rsidP="00B8601D">
      <w:pPr>
        <w:ind w:firstLine="397"/>
        <w:jc w:val="both"/>
        <w:rPr>
          <w:rFonts w:ascii="Arial" w:hAnsi="Arial" w:cs="Arial"/>
          <w:sz w:val="22"/>
          <w:szCs w:val="22"/>
        </w:rPr>
      </w:pPr>
      <w:r w:rsidRPr="000538E3">
        <w:rPr>
          <w:rFonts w:ascii="Arial" w:hAnsi="Arial" w:cs="Arial"/>
          <w:sz w:val="22"/>
          <w:szCs w:val="22"/>
        </w:rPr>
        <w:t>Se permitirá la pe</w:t>
      </w:r>
      <w:r w:rsidR="0059597A" w:rsidRPr="000538E3">
        <w:rPr>
          <w:rFonts w:ascii="Arial" w:hAnsi="Arial" w:cs="Arial"/>
          <w:sz w:val="22"/>
          <w:szCs w:val="22"/>
        </w:rPr>
        <w:t>s</w:t>
      </w:r>
      <w:r w:rsidRPr="000538E3">
        <w:rPr>
          <w:rFonts w:ascii="Arial" w:hAnsi="Arial" w:cs="Arial"/>
          <w:sz w:val="22"/>
          <w:szCs w:val="22"/>
        </w:rPr>
        <w:t xml:space="preserve">ca de atún rojo con cerco en el Mediterráneo durante el periodo del 26 de mayo al 1 de julio. </w:t>
      </w:r>
      <w:r w:rsidR="00B56012" w:rsidRPr="00B56012">
        <w:rPr>
          <w:rFonts w:ascii="Arial" w:hAnsi="Arial" w:cs="Arial"/>
          <w:sz w:val="22"/>
          <w:szCs w:val="22"/>
        </w:rPr>
        <w:t>Además, dada la aprobación del proyecto piloto para la instalación de una granja en el Cantábrico, se permitirá la pesca con arte de cerco en el Cantábrico Noroeste al buque autorizado para el proyecto piloto. El periodo de pesca para este proyecto será desde el 1 de julio de 202</w:t>
      </w:r>
      <w:r w:rsidR="00B8601D">
        <w:rPr>
          <w:rFonts w:ascii="Arial" w:hAnsi="Arial" w:cs="Arial"/>
          <w:sz w:val="22"/>
          <w:szCs w:val="22"/>
        </w:rPr>
        <w:t>5</w:t>
      </w:r>
      <w:r w:rsidR="00B56012" w:rsidRPr="00B56012">
        <w:rPr>
          <w:rFonts w:ascii="Arial" w:hAnsi="Arial" w:cs="Arial"/>
          <w:sz w:val="22"/>
          <w:szCs w:val="22"/>
        </w:rPr>
        <w:t xml:space="preserve"> hasta que se hayan capturado los 50</w:t>
      </w:r>
      <w:r w:rsidR="00B56012">
        <w:rPr>
          <w:rFonts w:ascii="Arial" w:hAnsi="Arial" w:cs="Arial"/>
          <w:sz w:val="22"/>
          <w:szCs w:val="22"/>
        </w:rPr>
        <w:t xml:space="preserve"> </w:t>
      </w:r>
      <w:r w:rsidR="00B56012" w:rsidRPr="00B56012">
        <w:rPr>
          <w:rFonts w:ascii="Arial" w:hAnsi="Arial" w:cs="Arial"/>
          <w:sz w:val="22"/>
          <w:szCs w:val="22"/>
        </w:rPr>
        <w:t>ejemplares de atún rojo.</w:t>
      </w:r>
    </w:p>
    <w:p w14:paraId="0ED58035" w14:textId="22F525F0" w:rsidR="005516B5" w:rsidRPr="000538E3" w:rsidRDefault="005516B5" w:rsidP="00B8601D">
      <w:pPr>
        <w:ind w:firstLine="397"/>
        <w:jc w:val="both"/>
        <w:rPr>
          <w:rFonts w:ascii="Arial" w:hAnsi="Arial" w:cs="Arial"/>
          <w:sz w:val="22"/>
          <w:szCs w:val="22"/>
        </w:rPr>
      </w:pPr>
      <w:r w:rsidRPr="000538E3">
        <w:rPr>
          <w:rFonts w:ascii="Arial" w:hAnsi="Arial" w:cs="Arial"/>
          <w:sz w:val="22"/>
          <w:szCs w:val="22"/>
        </w:rPr>
        <w:t>S</w:t>
      </w:r>
      <w:r w:rsidR="00A939A2" w:rsidRPr="000538E3">
        <w:rPr>
          <w:rFonts w:ascii="Arial" w:hAnsi="Arial" w:cs="Arial"/>
          <w:sz w:val="22"/>
          <w:szCs w:val="22"/>
        </w:rPr>
        <w:t>i</w:t>
      </w:r>
      <w:r w:rsidRPr="000538E3">
        <w:rPr>
          <w:rFonts w:ascii="Arial" w:hAnsi="Arial" w:cs="Arial"/>
          <w:sz w:val="22"/>
          <w:szCs w:val="22"/>
        </w:rPr>
        <w:t xml:space="preserve"> las condiciones meteorológicas impid</w:t>
      </w:r>
      <w:r w:rsidR="00F8060A" w:rsidRPr="000538E3">
        <w:rPr>
          <w:rFonts w:ascii="Arial" w:hAnsi="Arial" w:cs="Arial"/>
          <w:sz w:val="22"/>
          <w:szCs w:val="22"/>
        </w:rPr>
        <w:t>en las operaciones de pesca, la Comisión Europea</w:t>
      </w:r>
      <w:r w:rsidR="00546C65">
        <w:rPr>
          <w:rFonts w:ascii="Arial" w:hAnsi="Arial" w:cs="Arial"/>
          <w:sz w:val="22"/>
          <w:szCs w:val="22"/>
        </w:rPr>
        <w:t xml:space="preserve"> </w:t>
      </w:r>
      <w:r w:rsidR="00F8060A" w:rsidRPr="000538E3">
        <w:rPr>
          <w:rFonts w:ascii="Arial" w:hAnsi="Arial" w:cs="Arial"/>
          <w:sz w:val="22"/>
          <w:szCs w:val="22"/>
        </w:rPr>
        <w:t>podría decidir ampliar la temporada</w:t>
      </w:r>
      <w:r w:rsidR="00AA2487" w:rsidRPr="000538E3">
        <w:rPr>
          <w:rFonts w:ascii="Arial" w:hAnsi="Arial" w:cs="Arial"/>
          <w:sz w:val="22"/>
          <w:szCs w:val="22"/>
        </w:rPr>
        <w:t xml:space="preserve"> de pesca establecida en </w:t>
      </w:r>
      <w:r w:rsidR="00F8060A" w:rsidRPr="000538E3">
        <w:rPr>
          <w:rFonts w:ascii="Arial" w:hAnsi="Arial" w:cs="Arial"/>
          <w:sz w:val="22"/>
          <w:szCs w:val="22"/>
        </w:rPr>
        <w:t>número equivalente al número de días perdidos hasta un máximo de 10 días</w:t>
      </w:r>
      <w:r w:rsidR="00593838" w:rsidRPr="000538E3">
        <w:rPr>
          <w:rFonts w:ascii="Arial" w:hAnsi="Arial" w:cs="Arial"/>
          <w:sz w:val="22"/>
          <w:szCs w:val="22"/>
        </w:rPr>
        <w:t xml:space="preserve">, conforme a lo establecido en el Reglamento </w:t>
      </w:r>
      <w:r w:rsidR="00C9711F">
        <w:rPr>
          <w:rFonts w:ascii="Arial" w:hAnsi="Arial" w:cs="Arial"/>
          <w:sz w:val="22"/>
          <w:szCs w:val="22"/>
        </w:rPr>
        <w:t>(UE) 2023/2053.</w:t>
      </w:r>
    </w:p>
    <w:p w14:paraId="3E16749E" w14:textId="77777777" w:rsidR="00A939A2" w:rsidRPr="000538E3" w:rsidRDefault="00A939A2" w:rsidP="00B8601D">
      <w:pPr>
        <w:ind w:firstLine="397"/>
        <w:jc w:val="both"/>
        <w:rPr>
          <w:rFonts w:ascii="Arial" w:hAnsi="Arial" w:cs="Arial"/>
          <w:sz w:val="22"/>
          <w:szCs w:val="22"/>
        </w:rPr>
      </w:pPr>
    </w:p>
    <w:p w14:paraId="77D2B3F9" w14:textId="6B0DDEE1" w:rsidR="0026493C" w:rsidRPr="00B8601D" w:rsidRDefault="00CB2E7C" w:rsidP="00B8601D">
      <w:pPr>
        <w:pStyle w:val="Prrafodelista"/>
        <w:numPr>
          <w:ilvl w:val="0"/>
          <w:numId w:val="37"/>
        </w:numPr>
        <w:ind w:left="851" w:hanging="425"/>
        <w:jc w:val="both"/>
        <w:rPr>
          <w:rFonts w:ascii="Arial" w:hAnsi="Arial" w:cs="Arial"/>
          <w:sz w:val="22"/>
          <w:szCs w:val="22"/>
        </w:rPr>
      </w:pPr>
      <w:r w:rsidRPr="00853C10">
        <w:rPr>
          <w:rFonts w:ascii="Arial" w:hAnsi="Arial" w:cs="Arial"/>
          <w:sz w:val="22"/>
          <w:szCs w:val="22"/>
        </w:rPr>
        <w:t>Número único asignado a las jaulas</w:t>
      </w:r>
      <w:r w:rsidR="0067214C" w:rsidRPr="00853C10">
        <w:rPr>
          <w:rFonts w:ascii="Arial" w:hAnsi="Arial" w:cs="Arial"/>
          <w:sz w:val="22"/>
          <w:szCs w:val="22"/>
        </w:rPr>
        <w:t xml:space="preserve"> de transporte y de granja</w:t>
      </w:r>
      <w:r w:rsidR="0067214C" w:rsidRPr="00AE43EE">
        <w:rPr>
          <w:rFonts w:ascii="Arial" w:hAnsi="Arial" w:cs="Arial"/>
          <w:iCs/>
          <w:sz w:val="22"/>
          <w:szCs w:val="22"/>
        </w:rPr>
        <w:t>.</w:t>
      </w:r>
      <w:r w:rsidR="000324D9" w:rsidRPr="00AE43EE">
        <w:rPr>
          <w:rFonts w:ascii="Arial" w:hAnsi="Arial" w:cs="Arial"/>
          <w:iCs/>
          <w:sz w:val="22"/>
          <w:szCs w:val="22"/>
        </w:rPr>
        <w:t xml:space="preserve"> </w:t>
      </w:r>
    </w:p>
    <w:p w14:paraId="3ED66797" w14:textId="77777777" w:rsidR="00B8601D" w:rsidRPr="000538E3" w:rsidRDefault="00B8601D" w:rsidP="00B8601D">
      <w:pPr>
        <w:pStyle w:val="Prrafodelista"/>
        <w:ind w:left="851"/>
        <w:jc w:val="both"/>
        <w:rPr>
          <w:rFonts w:ascii="Arial" w:hAnsi="Arial" w:cs="Arial"/>
          <w:sz w:val="22"/>
          <w:szCs w:val="22"/>
        </w:rPr>
      </w:pPr>
    </w:p>
    <w:p w14:paraId="2C30807E" w14:textId="0141B4DE" w:rsidR="00CB2E7C" w:rsidRDefault="00CB2E7C" w:rsidP="00B8601D">
      <w:pPr>
        <w:ind w:firstLine="397"/>
        <w:jc w:val="both"/>
        <w:rPr>
          <w:rFonts w:ascii="Arial" w:hAnsi="Arial" w:cs="Arial"/>
          <w:sz w:val="22"/>
          <w:szCs w:val="22"/>
        </w:rPr>
      </w:pPr>
      <w:r w:rsidRPr="00853C10">
        <w:rPr>
          <w:rFonts w:ascii="Arial" w:hAnsi="Arial" w:cs="Arial"/>
          <w:sz w:val="22"/>
          <w:szCs w:val="22"/>
        </w:rPr>
        <w:t>Todas las jaulas usadas</w:t>
      </w:r>
      <w:r w:rsidR="004209BD" w:rsidRPr="00853C10">
        <w:rPr>
          <w:rFonts w:ascii="Arial" w:hAnsi="Arial" w:cs="Arial"/>
          <w:sz w:val="22"/>
          <w:szCs w:val="22"/>
        </w:rPr>
        <w:t xml:space="preserve">, incluidas las utilizadas en </w:t>
      </w:r>
      <w:r w:rsidRPr="00853C10">
        <w:rPr>
          <w:rFonts w:ascii="Arial" w:hAnsi="Arial" w:cs="Arial"/>
          <w:sz w:val="22"/>
          <w:szCs w:val="22"/>
        </w:rPr>
        <w:t>operaciones de transferencia y en transportes asociados</w:t>
      </w:r>
      <w:r w:rsidR="004209BD" w:rsidRPr="00853C10">
        <w:rPr>
          <w:rFonts w:ascii="Arial" w:hAnsi="Arial" w:cs="Arial"/>
          <w:sz w:val="22"/>
          <w:szCs w:val="22"/>
        </w:rPr>
        <w:t>,</w:t>
      </w:r>
      <w:r w:rsidRPr="00853C10">
        <w:rPr>
          <w:rFonts w:ascii="Arial" w:hAnsi="Arial" w:cs="Arial"/>
          <w:sz w:val="22"/>
          <w:szCs w:val="22"/>
        </w:rPr>
        <w:t xml:space="preserve"> deberán ser numeradas de conformidad con el siguiente sistema de numeración única:</w:t>
      </w:r>
    </w:p>
    <w:p w14:paraId="5267590E" w14:textId="77777777" w:rsidR="00B8601D" w:rsidRPr="00853C10" w:rsidRDefault="00B8601D" w:rsidP="00B8601D">
      <w:pPr>
        <w:ind w:firstLine="397"/>
        <w:jc w:val="both"/>
        <w:rPr>
          <w:rFonts w:ascii="Arial" w:hAnsi="Arial" w:cs="Arial"/>
          <w:sz w:val="22"/>
          <w:szCs w:val="22"/>
        </w:rPr>
      </w:pPr>
    </w:p>
    <w:p w14:paraId="5155E28C" w14:textId="2362C954" w:rsidR="007215F8" w:rsidRPr="000538E3" w:rsidRDefault="00CB2E7C" w:rsidP="00B8601D">
      <w:pPr>
        <w:pStyle w:val="Prrafodelista"/>
        <w:numPr>
          <w:ilvl w:val="0"/>
          <w:numId w:val="20"/>
        </w:numPr>
        <w:ind w:left="0" w:firstLine="397"/>
        <w:jc w:val="both"/>
        <w:rPr>
          <w:rFonts w:ascii="Arial" w:hAnsi="Arial" w:cs="Arial"/>
          <w:sz w:val="22"/>
          <w:szCs w:val="22"/>
        </w:rPr>
      </w:pPr>
      <w:r w:rsidRPr="000538E3">
        <w:rPr>
          <w:rFonts w:ascii="Arial" w:hAnsi="Arial" w:cs="Arial"/>
          <w:sz w:val="22"/>
          <w:szCs w:val="22"/>
        </w:rPr>
        <w:t xml:space="preserve">Cada jaula será identificada con un sistema de numeración único que incluya al menos el código de tres letras ESP, seguidas de tres números. </w:t>
      </w:r>
      <w:r w:rsidR="006A6E50" w:rsidRPr="000538E3">
        <w:rPr>
          <w:rFonts w:ascii="Arial" w:hAnsi="Arial" w:cs="Arial"/>
          <w:sz w:val="22"/>
          <w:szCs w:val="22"/>
        </w:rPr>
        <w:t>Los nú</w:t>
      </w:r>
      <w:r w:rsidRPr="000538E3">
        <w:rPr>
          <w:rFonts w:ascii="Arial" w:hAnsi="Arial" w:cs="Arial"/>
          <w:sz w:val="22"/>
          <w:szCs w:val="22"/>
        </w:rPr>
        <w:t>mero</w:t>
      </w:r>
      <w:r w:rsidR="006A6E50" w:rsidRPr="000538E3">
        <w:rPr>
          <w:rFonts w:ascii="Arial" w:hAnsi="Arial" w:cs="Arial"/>
          <w:sz w:val="22"/>
          <w:szCs w:val="22"/>
        </w:rPr>
        <w:t>s</w:t>
      </w:r>
      <w:r w:rsidRPr="000538E3">
        <w:rPr>
          <w:rFonts w:ascii="Arial" w:hAnsi="Arial" w:cs="Arial"/>
          <w:sz w:val="22"/>
          <w:szCs w:val="22"/>
        </w:rPr>
        <w:t xml:space="preserve"> únicos de las jaulas deberán estar </w:t>
      </w:r>
      <w:r w:rsidR="007215F8" w:rsidRPr="000538E3">
        <w:rPr>
          <w:rFonts w:ascii="Arial" w:hAnsi="Arial" w:cs="Arial"/>
          <w:sz w:val="22"/>
          <w:szCs w:val="22"/>
        </w:rPr>
        <w:t xml:space="preserve">marcados o pintados en dos lados opuesto del anillo de la jaula y por encima de la línea del agua, en un color que contraste con el fondo en el que están </w:t>
      </w:r>
      <w:r w:rsidR="007215F8" w:rsidRPr="000538E3">
        <w:rPr>
          <w:rFonts w:ascii="Arial" w:hAnsi="Arial" w:cs="Arial"/>
          <w:sz w:val="22"/>
          <w:szCs w:val="22"/>
        </w:rPr>
        <w:lastRenderedPageBreak/>
        <w:t>marcados o pintados y deben ser visibles y legibles en cualquier momento con fines de control.</w:t>
      </w:r>
    </w:p>
    <w:p w14:paraId="1B96E09F" w14:textId="622D37F2" w:rsidR="007215F8" w:rsidRDefault="007215F8" w:rsidP="00B8601D">
      <w:pPr>
        <w:pStyle w:val="Prrafodelista"/>
        <w:numPr>
          <w:ilvl w:val="0"/>
          <w:numId w:val="20"/>
        </w:numPr>
        <w:ind w:left="0" w:firstLine="397"/>
        <w:jc w:val="both"/>
        <w:rPr>
          <w:rFonts w:ascii="Arial" w:hAnsi="Arial" w:cs="Arial"/>
          <w:sz w:val="22"/>
          <w:szCs w:val="22"/>
        </w:rPr>
      </w:pPr>
      <w:r w:rsidRPr="000538E3">
        <w:rPr>
          <w:rFonts w:ascii="Arial" w:hAnsi="Arial" w:cs="Arial"/>
          <w:sz w:val="22"/>
          <w:szCs w:val="22"/>
        </w:rPr>
        <w:t>La altura de las letras y números será de al menos 20 centímetros, con un grosor de la línea de al menos, 4 centímetros.</w:t>
      </w:r>
    </w:p>
    <w:p w14:paraId="74AD4C9A" w14:textId="77777777" w:rsidR="00B8601D" w:rsidRPr="000538E3" w:rsidRDefault="00B8601D" w:rsidP="00B8601D">
      <w:pPr>
        <w:pStyle w:val="Prrafodelista"/>
        <w:ind w:left="1117"/>
        <w:jc w:val="both"/>
        <w:rPr>
          <w:rFonts w:ascii="Arial" w:hAnsi="Arial" w:cs="Arial"/>
          <w:sz w:val="22"/>
          <w:szCs w:val="22"/>
        </w:rPr>
      </w:pPr>
    </w:p>
    <w:p w14:paraId="7A984024" w14:textId="7DD66A3E" w:rsidR="00B15360" w:rsidRDefault="007215F8" w:rsidP="00B15360">
      <w:pPr>
        <w:ind w:firstLine="397"/>
        <w:jc w:val="both"/>
        <w:rPr>
          <w:rFonts w:ascii="Arial" w:hAnsi="Arial" w:cs="Arial"/>
          <w:sz w:val="22"/>
          <w:szCs w:val="22"/>
        </w:rPr>
      </w:pPr>
      <w:r w:rsidRPr="000538E3">
        <w:rPr>
          <w:rFonts w:ascii="Arial" w:hAnsi="Arial" w:cs="Arial"/>
          <w:sz w:val="22"/>
          <w:szCs w:val="22"/>
        </w:rPr>
        <w:t>Se permiten métodos alternativos para marcar el número único de la jaula, siempre que ofrezcan las mismas garantías de visibilidad, legibilidad e inviolabilidad</w:t>
      </w:r>
    </w:p>
    <w:p w14:paraId="151B9DA8" w14:textId="77777777" w:rsidR="00B15360" w:rsidRDefault="00B15360" w:rsidP="00B15360">
      <w:pPr>
        <w:ind w:firstLine="397"/>
        <w:jc w:val="both"/>
        <w:rPr>
          <w:rFonts w:ascii="Arial" w:hAnsi="Arial" w:cs="Arial"/>
          <w:sz w:val="22"/>
          <w:szCs w:val="22"/>
        </w:rPr>
      </w:pPr>
    </w:p>
    <w:p w14:paraId="3FD1A9E7" w14:textId="52A4080E" w:rsidR="00E25C0A" w:rsidRPr="005F47CF" w:rsidRDefault="00CA0102" w:rsidP="00BF7A36">
      <w:pPr>
        <w:pStyle w:val="Prrafodelista"/>
        <w:numPr>
          <w:ilvl w:val="0"/>
          <w:numId w:val="37"/>
        </w:numPr>
        <w:ind w:left="851" w:hanging="425"/>
        <w:jc w:val="both"/>
        <w:rPr>
          <w:rFonts w:ascii="Arial" w:hAnsi="Arial" w:cs="Arial"/>
          <w:sz w:val="22"/>
          <w:szCs w:val="22"/>
        </w:rPr>
      </w:pPr>
      <w:r w:rsidRPr="005F47CF">
        <w:rPr>
          <w:rFonts w:ascii="Arial" w:hAnsi="Arial" w:cs="Arial"/>
          <w:sz w:val="22"/>
          <w:szCs w:val="22"/>
        </w:rPr>
        <w:t xml:space="preserve">Medidas complementarias para la realización de las </w:t>
      </w:r>
      <w:r w:rsidR="004463B2" w:rsidRPr="005F47CF">
        <w:rPr>
          <w:rFonts w:ascii="Arial" w:hAnsi="Arial" w:cs="Arial"/>
          <w:sz w:val="22"/>
          <w:szCs w:val="22"/>
        </w:rPr>
        <w:t xml:space="preserve">primeras </w:t>
      </w:r>
      <w:r w:rsidRPr="005F47CF">
        <w:rPr>
          <w:rFonts w:ascii="Arial" w:hAnsi="Arial" w:cs="Arial"/>
          <w:sz w:val="22"/>
          <w:szCs w:val="22"/>
        </w:rPr>
        <w:t>transferencias</w:t>
      </w:r>
      <w:r w:rsidR="00275A15" w:rsidRPr="005F47CF">
        <w:rPr>
          <w:rFonts w:ascii="Arial" w:hAnsi="Arial" w:cs="Arial"/>
          <w:sz w:val="22"/>
          <w:szCs w:val="22"/>
        </w:rPr>
        <w:t>.</w:t>
      </w:r>
    </w:p>
    <w:p w14:paraId="239364C9" w14:textId="1DF1A1FD" w:rsidR="00CA0102" w:rsidRPr="00BB72E7" w:rsidRDefault="00CA0102" w:rsidP="005F47CF">
      <w:pPr>
        <w:ind w:firstLine="397"/>
        <w:jc w:val="both"/>
        <w:rPr>
          <w:rFonts w:ascii="Arial" w:hAnsi="Arial" w:cs="Arial"/>
          <w:sz w:val="22"/>
          <w:szCs w:val="22"/>
        </w:rPr>
      </w:pPr>
    </w:p>
    <w:p w14:paraId="2447427F" w14:textId="58644F03" w:rsidR="00CA0102" w:rsidRPr="001F2A9D" w:rsidRDefault="00CA0102" w:rsidP="005F47CF">
      <w:pPr>
        <w:ind w:firstLine="397"/>
        <w:jc w:val="both"/>
        <w:rPr>
          <w:rFonts w:ascii="Arial" w:hAnsi="Arial" w:cs="Arial"/>
          <w:sz w:val="22"/>
          <w:szCs w:val="22"/>
        </w:rPr>
      </w:pPr>
      <w:r w:rsidRPr="001F2A9D">
        <w:rPr>
          <w:rFonts w:ascii="Arial" w:hAnsi="Arial" w:cs="Arial"/>
          <w:sz w:val="22"/>
          <w:szCs w:val="22"/>
        </w:rPr>
        <w:t>Los operadores deberán verificar que se cuenta con una embarcación libre para apoyar la realización de la primera transferencia antes de realizar la captura.</w:t>
      </w:r>
    </w:p>
    <w:p w14:paraId="3DE5E1ED" w14:textId="6618D1B8" w:rsidR="00CA0102" w:rsidRPr="001F2A9D" w:rsidRDefault="00CA0102" w:rsidP="005F47CF">
      <w:pPr>
        <w:ind w:firstLine="397"/>
        <w:jc w:val="both"/>
        <w:rPr>
          <w:rFonts w:ascii="Arial" w:hAnsi="Arial" w:cs="Arial"/>
          <w:sz w:val="22"/>
          <w:szCs w:val="22"/>
        </w:rPr>
      </w:pPr>
      <w:r w:rsidRPr="001F2A9D">
        <w:rPr>
          <w:rFonts w:ascii="Arial" w:hAnsi="Arial" w:cs="Arial"/>
          <w:sz w:val="22"/>
          <w:szCs w:val="22"/>
        </w:rPr>
        <w:t xml:space="preserve">Una vez </w:t>
      </w:r>
      <w:r w:rsidR="00BB72E7">
        <w:rPr>
          <w:rFonts w:ascii="Arial" w:hAnsi="Arial" w:cs="Arial"/>
          <w:sz w:val="22"/>
          <w:szCs w:val="22"/>
        </w:rPr>
        <w:t>quede determinada</w:t>
      </w:r>
      <w:r w:rsidRPr="001F2A9D">
        <w:rPr>
          <w:rFonts w:ascii="Arial" w:hAnsi="Arial" w:cs="Arial"/>
          <w:sz w:val="22"/>
          <w:szCs w:val="22"/>
        </w:rPr>
        <w:t xml:space="preserve"> la densidad de individuos en la jaula de transporte</w:t>
      </w:r>
      <w:r w:rsidR="00BB72E7">
        <w:rPr>
          <w:rFonts w:ascii="Arial" w:hAnsi="Arial" w:cs="Arial"/>
          <w:sz w:val="22"/>
          <w:szCs w:val="22"/>
        </w:rPr>
        <w:t xml:space="preserve"> mediante los estudios científicos pertinentes</w:t>
      </w:r>
      <w:r w:rsidRPr="001F2A9D">
        <w:rPr>
          <w:rFonts w:ascii="Arial" w:hAnsi="Arial" w:cs="Arial"/>
          <w:sz w:val="22"/>
          <w:szCs w:val="22"/>
        </w:rPr>
        <w:t xml:space="preserve">, no se </w:t>
      </w:r>
      <w:r w:rsidR="00E41A4F" w:rsidRPr="00E41A4F">
        <w:rPr>
          <w:rFonts w:ascii="Arial" w:hAnsi="Arial" w:cs="Arial"/>
          <w:sz w:val="22"/>
          <w:szCs w:val="22"/>
        </w:rPr>
        <w:t>autorizarán</w:t>
      </w:r>
      <w:r w:rsidRPr="001F2A9D">
        <w:rPr>
          <w:rFonts w:ascii="Arial" w:hAnsi="Arial" w:cs="Arial"/>
          <w:sz w:val="22"/>
          <w:szCs w:val="22"/>
        </w:rPr>
        <w:t xml:space="preserve"> transferencias que superen el número de ejemplares</w:t>
      </w:r>
      <w:r w:rsidR="00BB72E7">
        <w:rPr>
          <w:rFonts w:ascii="Arial" w:hAnsi="Arial" w:cs="Arial"/>
          <w:sz w:val="22"/>
          <w:szCs w:val="22"/>
        </w:rPr>
        <w:t xml:space="preserve"> establecido</w:t>
      </w:r>
      <w:r w:rsidRPr="001F2A9D">
        <w:rPr>
          <w:rFonts w:ascii="Arial" w:hAnsi="Arial" w:cs="Arial"/>
          <w:sz w:val="22"/>
          <w:szCs w:val="22"/>
        </w:rPr>
        <w:t xml:space="preserve">. </w:t>
      </w:r>
    </w:p>
    <w:p w14:paraId="44BAE94B" w14:textId="5B6BE648" w:rsidR="00133886" w:rsidRPr="000538E3" w:rsidRDefault="007215F8" w:rsidP="005F47CF">
      <w:pPr>
        <w:pStyle w:val="Prrafodelista"/>
        <w:ind w:firstLine="397"/>
        <w:jc w:val="both"/>
        <w:rPr>
          <w:rFonts w:ascii="Arial" w:hAnsi="Arial" w:cs="Arial"/>
          <w:sz w:val="22"/>
          <w:szCs w:val="22"/>
        </w:rPr>
      </w:pPr>
      <w:r w:rsidRPr="000538E3">
        <w:rPr>
          <w:rFonts w:ascii="Arial" w:hAnsi="Arial" w:cs="Arial"/>
          <w:sz w:val="22"/>
          <w:szCs w:val="22"/>
        </w:rPr>
        <w:t xml:space="preserve"> </w:t>
      </w:r>
    </w:p>
    <w:p w14:paraId="1B525A44" w14:textId="4A68888F" w:rsidR="002E5337" w:rsidRDefault="005F47CF" w:rsidP="00BF7A36">
      <w:pPr>
        <w:pStyle w:val="Prrafodelista"/>
        <w:numPr>
          <w:ilvl w:val="0"/>
          <w:numId w:val="37"/>
        </w:numPr>
        <w:ind w:left="709" w:hanging="283"/>
        <w:jc w:val="both"/>
        <w:rPr>
          <w:rFonts w:ascii="Arial" w:hAnsi="Arial" w:cs="Arial"/>
          <w:sz w:val="22"/>
          <w:szCs w:val="22"/>
        </w:rPr>
      </w:pPr>
      <w:r>
        <w:rPr>
          <w:rFonts w:ascii="Arial" w:hAnsi="Arial" w:cs="Arial"/>
          <w:sz w:val="22"/>
          <w:szCs w:val="22"/>
        </w:rPr>
        <w:t xml:space="preserve">  </w:t>
      </w:r>
      <w:r w:rsidR="002E5337" w:rsidRPr="00F4534C">
        <w:rPr>
          <w:rFonts w:ascii="Arial" w:hAnsi="Arial" w:cs="Arial"/>
          <w:sz w:val="22"/>
          <w:szCs w:val="22"/>
        </w:rPr>
        <w:t>Transferencias voluntarias y de control</w:t>
      </w:r>
      <w:r w:rsidR="00275A15" w:rsidRPr="00F4534C">
        <w:rPr>
          <w:rFonts w:ascii="Arial" w:hAnsi="Arial" w:cs="Arial"/>
          <w:sz w:val="22"/>
          <w:szCs w:val="22"/>
        </w:rPr>
        <w:t>.</w:t>
      </w:r>
    </w:p>
    <w:p w14:paraId="70ED1E00" w14:textId="77777777" w:rsidR="005F47CF" w:rsidRPr="00F4534C" w:rsidRDefault="005F47CF" w:rsidP="005F47CF">
      <w:pPr>
        <w:pStyle w:val="Prrafodelista"/>
        <w:ind w:left="426"/>
        <w:jc w:val="both"/>
        <w:rPr>
          <w:rFonts w:ascii="Arial" w:hAnsi="Arial" w:cs="Arial"/>
          <w:sz w:val="22"/>
          <w:szCs w:val="22"/>
        </w:rPr>
      </w:pPr>
    </w:p>
    <w:p w14:paraId="05C37343" w14:textId="1F0D043A" w:rsidR="009B4CDD" w:rsidRDefault="00BE59CF" w:rsidP="005F47CF">
      <w:pPr>
        <w:pStyle w:val="Default"/>
        <w:ind w:firstLine="397"/>
        <w:jc w:val="both"/>
        <w:rPr>
          <w:rFonts w:ascii="Arial" w:hAnsi="Arial" w:cs="Arial"/>
          <w:sz w:val="22"/>
          <w:szCs w:val="22"/>
        </w:rPr>
      </w:pPr>
      <w:r w:rsidRPr="00BE59CF">
        <w:rPr>
          <w:rFonts w:ascii="Arial" w:hAnsi="Arial" w:cs="Arial"/>
          <w:sz w:val="22"/>
          <w:szCs w:val="22"/>
        </w:rPr>
        <w:t>Las transferencias voluntarias y de control no estarán sujetas a una nueva autorización de transferencia.</w:t>
      </w:r>
    </w:p>
    <w:p w14:paraId="74F28F77" w14:textId="79CB4282" w:rsidR="00AD6C8E" w:rsidRPr="000538E3" w:rsidRDefault="00AD6C8E" w:rsidP="005F47CF">
      <w:pPr>
        <w:pStyle w:val="Default"/>
        <w:ind w:firstLine="397"/>
        <w:jc w:val="both"/>
        <w:rPr>
          <w:rFonts w:ascii="Arial" w:hAnsi="Arial" w:cs="Arial"/>
          <w:sz w:val="22"/>
          <w:szCs w:val="22"/>
        </w:rPr>
      </w:pPr>
      <w:r w:rsidRPr="00AE43EE">
        <w:rPr>
          <w:rFonts w:ascii="Arial" w:hAnsi="Arial" w:cs="Arial"/>
          <w:sz w:val="22"/>
          <w:szCs w:val="22"/>
        </w:rPr>
        <w:t>Las transferencias voluntarias y/o de control se llevarán a cabo dentro de otra jaula que debe estar vacía.</w:t>
      </w:r>
      <w:r w:rsidRPr="000538E3">
        <w:rPr>
          <w:rFonts w:ascii="Arial" w:hAnsi="Arial" w:cs="Arial"/>
          <w:sz w:val="22"/>
          <w:szCs w:val="22"/>
        </w:rPr>
        <w:t xml:space="preserve"> </w:t>
      </w:r>
    </w:p>
    <w:p w14:paraId="5C184F09" w14:textId="52012462" w:rsidR="002E5337" w:rsidRPr="000538E3" w:rsidRDefault="002E5337" w:rsidP="005F47CF">
      <w:pPr>
        <w:pStyle w:val="Default"/>
        <w:ind w:firstLine="397"/>
        <w:jc w:val="both"/>
        <w:rPr>
          <w:rFonts w:ascii="Arial" w:hAnsi="Arial" w:cs="Arial"/>
          <w:sz w:val="22"/>
          <w:szCs w:val="22"/>
        </w:rPr>
      </w:pPr>
      <w:r w:rsidRPr="000538E3">
        <w:rPr>
          <w:rFonts w:ascii="Arial" w:hAnsi="Arial" w:cs="Arial"/>
          <w:sz w:val="22"/>
          <w:szCs w:val="22"/>
        </w:rPr>
        <w:t xml:space="preserve">Si la grabación de vídeo no cumple los estándares mínimos mencionados </w:t>
      </w:r>
      <w:r w:rsidRPr="00BB407E">
        <w:rPr>
          <w:rFonts w:ascii="Arial" w:hAnsi="Arial" w:cs="Arial"/>
          <w:sz w:val="22"/>
          <w:szCs w:val="22"/>
        </w:rPr>
        <w:t xml:space="preserve">en </w:t>
      </w:r>
      <w:r w:rsidRPr="00DF0843">
        <w:rPr>
          <w:rFonts w:ascii="Arial" w:hAnsi="Arial" w:cs="Arial"/>
          <w:sz w:val="22"/>
          <w:szCs w:val="22"/>
        </w:rPr>
        <w:t xml:space="preserve">el Anexo </w:t>
      </w:r>
      <w:r w:rsidR="00FD2DBE" w:rsidRPr="00DF0843">
        <w:rPr>
          <w:rFonts w:ascii="Arial" w:hAnsi="Arial" w:cs="Arial"/>
          <w:sz w:val="22"/>
          <w:szCs w:val="22"/>
        </w:rPr>
        <w:t>XI</w:t>
      </w:r>
      <w:r w:rsidR="00FD2DBE" w:rsidRPr="00BB407E">
        <w:rPr>
          <w:rFonts w:ascii="Arial" w:hAnsi="Arial" w:cs="Arial"/>
          <w:sz w:val="22"/>
          <w:szCs w:val="22"/>
        </w:rPr>
        <w:t xml:space="preserve"> </w:t>
      </w:r>
      <w:r w:rsidR="00886F73" w:rsidRPr="00BB407E">
        <w:rPr>
          <w:rFonts w:ascii="Arial" w:hAnsi="Arial" w:cs="Arial"/>
          <w:sz w:val="22"/>
          <w:szCs w:val="22"/>
        </w:rPr>
        <w:t xml:space="preserve">y, </w:t>
      </w:r>
      <w:r w:rsidRPr="00BB407E">
        <w:rPr>
          <w:rFonts w:ascii="Arial" w:hAnsi="Arial" w:cs="Arial"/>
          <w:sz w:val="22"/>
          <w:szCs w:val="22"/>
        </w:rPr>
        <w:t>en particular, si su calidad y claridad no son suficientes para determinar el</w:t>
      </w:r>
      <w:r w:rsidRPr="000538E3">
        <w:rPr>
          <w:rFonts w:ascii="Arial" w:hAnsi="Arial" w:cs="Arial"/>
          <w:sz w:val="22"/>
          <w:szCs w:val="22"/>
        </w:rPr>
        <w:t xml:space="preserve"> número de peces que se está transfiriendo, el operador donante podría realizar transferencia(s) voluntaria(s). </w:t>
      </w:r>
    </w:p>
    <w:p w14:paraId="3D9C0D30" w14:textId="75B3898B" w:rsidR="002E5337" w:rsidRPr="000538E3" w:rsidRDefault="002E5337" w:rsidP="005F47CF">
      <w:pPr>
        <w:pStyle w:val="Default"/>
        <w:ind w:firstLine="397"/>
        <w:jc w:val="both"/>
        <w:rPr>
          <w:rFonts w:ascii="Arial" w:hAnsi="Arial" w:cs="Arial"/>
          <w:sz w:val="22"/>
          <w:szCs w:val="22"/>
        </w:rPr>
      </w:pPr>
      <w:r w:rsidRPr="000538E3">
        <w:rPr>
          <w:rFonts w:ascii="Arial" w:hAnsi="Arial" w:cs="Arial"/>
          <w:sz w:val="22"/>
          <w:szCs w:val="22"/>
        </w:rPr>
        <w:t xml:space="preserve">Si no se han realizado transferencia(s) voluntaria(s) o si la transferencia voluntaria sigue sin permitir determinar el número de peces que se está transfiriendo, la autoridad competente del Estado </w:t>
      </w:r>
      <w:r w:rsidR="00C249B2">
        <w:rPr>
          <w:rFonts w:ascii="Arial" w:hAnsi="Arial" w:cs="Arial"/>
          <w:sz w:val="22"/>
          <w:szCs w:val="22"/>
        </w:rPr>
        <w:t>m</w:t>
      </w:r>
      <w:r w:rsidRPr="000538E3">
        <w:rPr>
          <w:rFonts w:ascii="Arial" w:hAnsi="Arial" w:cs="Arial"/>
          <w:sz w:val="22"/>
          <w:szCs w:val="22"/>
        </w:rPr>
        <w:t xml:space="preserve">iembro del operador donante ordenará una transferencia de control, que se repetirá hasta que la calidad de la grabación de vídeo permita estimar el número de atunes rojos que se está transfiriendo. </w:t>
      </w:r>
    </w:p>
    <w:p w14:paraId="4FE39B7A" w14:textId="0D5FE24D" w:rsidR="0026493C" w:rsidRPr="00BE59CF" w:rsidRDefault="0026493C" w:rsidP="005F47CF">
      <w:pPr>
        <w:pStyle w:val="Default"/>
        <w:ind w:firstLine="397"/>
        <w:jc w:val="both"/>
        <w:rPr>
          <w:rFonts w:ascii="Arial" w:hAnsi="Arial" w:cs="Arial"/>
          <w:sz w:val="22"/>
          <w:szCs w:val="22"/>
        </w:rPr>
      </w:pPr>
      <w:r w:rsidRPr="00E56A82">
        <w:rPr>
          <w:rFonts w:ascii="Arial" w:hAnsi="Arial" w:cs="Arial"/>
          <w:sz w:val="22"/>
          <w:szCs w:val="22"/>
        </w:rPr>
        <w:t xml:space="preserve">Se utilizará el número de peces obtenido a partir de la transferencia válida de control o voluntaria para cumplimentar el cuaderno de pesca, la Declaración ICCAT de </w:t>
      </w:r>
      <w:r w:rsidR="009853E9" w:rsidRPr="00E56A82">
        <w:rPr>
          <w:rFonts w:ascii="Arial" w:hAnsi="Arial" w:cs="Arial"/>
          <w:sz w:val="22"/>
          <w:szCs w:val="22"/>
        </w:rPr>
        <w:t>T</w:t>
      </w:r>
      <w:r w:rsidRPr="00E56A82">
        <w:rPr>
          <w:rFonts w:ascii="Arial" w:hAnsi="Arial" w:cs="Arial"/>
          <w:sz w:val="22"/>
          <w:szCs w:val="22"/>
        </w:rPr>
        <w:t xml:space="preserve">ransferencia (ITD) y las secciones pertinentes del </w:t>
      </w:r>
      <w:proofErr w:type="spellStart"/>
      <w:r w:rsidRPr="00E56A82">
        <w:rPr>
          <w:rFonts w:ascii="Arial" w:hAnsi="Arial" w:cs="Arial"/>
          <w:sz w:val="22"/>
          <w:szCs w:val="22"/>
        </w:rPr>
        <w:t>eBCD</w:t>
      </w:r>
      <w:proofErr w:type="spellEnd"/>
      <w:r w:rsidRPr="00E56A82">
        <w:rPr>
          <w:rFonts w:ascii="Arial" w:hAnsi="Arial" w:cs="Arial"/>
          <w:sz w:val="22"/>
          <w:szCs w:val="22"/>
        </w:rPr>
        <w:t>.</w:t>
      </w:r>
    </w:p>
    <w:p w14:paraId="2802F58F" w14:textId="5E307E31" w:rsidR="002E5337" w:rsidRPr="000538E3" w:rsidRDefault="00ED4A89" w:rsidP="005F47CF">
      <w:pPr>
        <w:pStyle w:val="Default"/>
        <w:ind w:firstLine="397"/>
        <w:jc w:val="both"/>
        <w:rPr>
          <w:rFonts w:ascii="Arial" w:hAnsi="Arial" w:cs="Arial"/>
          <w:sz w:val="22"/>
          <w:szCs w:val="22"/>
        </w:rPr>
      </w:pPr>
      <w:r w:rsidRPr="00E56A82">
        <w:rPr>
          <w:rFonts w:ascii="Arial" w:hAnsi="Arial" w:cs="Arial"/>
          <w:sz w:val="22"/>
          <w:szCs w:val="22"/>
        </w:rPr>
        <w:t xml:space="preserve">Hasta que </w:t>
      </w:r>
      <w:r w:rsidR="002E5337" w:rsidRPr="00E56A82">
        <w:rPr>
          <w:rFonts w:ascii="Arial" w:hAnsi="Arial" w:cs="Arial"/>
          <w:sz w:val="22"/>
          <w:szCs w:val="22"/>
        </w:rPr>
        <w:t>el observador regional de ICCAT a</w:t>
      </w:r>
      <w:r w:rsidR="002E5337" w:rsidRPr="000538E3">
        <w:rPr>
          <w:rFonts w:ascii="Arial" w:hAnsi="Arial" w:cs="Arial"/>
          <w:sz w:val="22"/>
          <w:szCs w:val="22"/>
        </w:rPr>
        <w:t xml:space="preserve"> bordo del cerquero </w:t>
      </w:r>
      <w:r w:rsidRPr="000538E3">
        <w:rPr>
          <w:rFonts w:ascii="Arial" w:hAnsi="Arial" w:cs="Arial"/>
          <w:sz w:val="22"/>
          <w:szCs w:val="22"/>
        </w:rPr>
        <w:t xml:space="preserve">no </w:t>
      </w:r>
      <w:r w:rsidR="002E5337" w:rsidRPr="000538E3">
        <w:rPr>
          <w:rFonts w:ascii="Arial" w:hAnsi="Arial" w:cs="Arial"/>
          <w:sz w:val="22"/>
          <w:szCs w:val="22"/>
        </w:rPr>
        <w:t>haya llevado a cabo sus tareas</w:t>
      </w:r>
      <w:r w:rsidRPr="000538E3">
        <w:rPr>
          <w:rFonts w:ascii="Arial" w:hAnsi="Arial" w:cs="Arial"/>
          <w:sz w:val="22"/>
          <w:szCs w:val="22"/>
        </w:rPr>
        <w:t xml:space="preserve">, dicho </w:t>
      </w:r>
      <w:r w:rsidRPr="0092378D">
        <w:rPr>
          <w:rFonts w:ascii="Arial" w:hAnsi="Arial" w:cs="Arial"/>
          <w:sz w:val="22"/>
          <w:szCs w:val="22"/>
        </w:rPr>
        <w:t>cerquero</w:t>
      </w:r>
      <w:r w:rsidRPr="000538E3">
        <w:rPr>
          <w:rFonts w:ascii="Arial" w:hAnsi="Arial" w:cs="Arial"/>
          <w:sz w:val="22"/>
          <w:szCs w:val="22"/>
        </w:rPr>
        <w:t xml:space="preserve"> no podrá separarse de la jaula de transporte. </w:t>
      </w:r>
    </w:p>
    <w:p w14:paraId="710602EF" w14:textId="0A6A51E4" w:rsidR="002E5337" w:rsidRPr="000538E3" w:rsidRDefault="002E5337" w:rsidP="005F47CF">
      <w:pPr>
        <w:pStyle w:val="Default"/>
        <w:ind w:firstLine="397"/>
        <w:jc w:val="both"/>
        <w:rPr>
          <w:rFonts w:ascii="Arial" w:hAnsi="Arial" w:cs="Arial"/>
          <w:sz w:val="22"/>
          <w:szCs w:val="22"/>
        </w:rPr>
      </w:pPr>
      <w:r w:rsidRPr="000538E3">
        <w:rPr>
          <w:rFonts w:ascii="Arial" w:hAnsi="Arial" w:cs="Arial"/>
          <w:sz w:val="22"/>
          <w:szCs w:val="22"/>
        </w:rPr>
        <w:t>Sin embargo, si después de las transferencias voluntarias la calidad del vídeo sigue sin permitir determinar el número de ejemplares que se está transfiriendo, l</w:t>
      </w:r>
      <w:r w:rsidR="0039651B" w:rsidRPr="000538E3">
        <w:rPr>
          <w:rFonts w:ascii="Arial" w:hAnsi="Arial" w:cs="Arial"/>
          <w:sz w:val="22"/>
          <w:szCs w:val="22"/>
        </w:rPr>
        <w:t xml:space="preserve">a autoridad competente del Estado </w:t>
      </w:r>
      <w:r w:rsidR="00C249B2">
        <w:rPr>
          <w:rFonts w:ascii="Arial" w:hAnsi="Arial" w:cs="Arial"/>
          <w:sz w:val="22"/>
          <w:szCs w:val="22"/>
        </w:rPr>
        <w:t>m</w:t>
      </w:r>
      <w:r w:rsidR="0039651B" w:rsidRPr="000538E3">
        <w:rPr>
          <w:rFonts w:ascii="Arial" w:hAnsi="Arial" w:cs="Arial"/>
          <w:sz w:val="22"/>
          <w:szCs w:val="22"/>
        </w:rPr>
        <w:t>iembro</w:t>
      </w:r>
      <w:r w:rsidRPr="000538E3">
        <w:rPr>
          <w:rFonts w:ascii="Arial" w:hAnsi="Arial" w:cs="Arial"/>
          <w:sz w:val="22"/>
          <w:szCs w:val="22"/>
        </w:rPr>
        <w:t xml:space="preserve"> del operador donante podría permitir la separación del cerquero</w:t>
      </w:r>
      <w:r w:rsidR="0039651B" w:rsidRPr="000538E3">
        <w:rPr>
          <w:rFonts w:ascii="Arial" w:hAnsi="Arial" w:cs="Arial"/>
          <w:sz w:val="22"/>
          <w:szCs w:val="22"/>
        </w:rPr>
        <w:t xml:space="preserve"> de la </w:t>
      </w:r>
      <w:r w:rsidRPr="000538E3">
        <w:rPr>
          <w:rFonts w:ascii="Arial" w:hAnsi="Arial" w:cs="Arial"/>
          <w:sz w:val="22"/>
          <w:szCs w:val="22"/>
        </w:rPr>
        <w:t>jaula de transporte. En dicho caso, l</w:t>
      </w:r>
      <w:r w:rsidR="0039651B" w:rsidRPr="000538E3">
        <w:rPr>
          <w:rFonts w:ascii="Arial" w:hAnsi="Arial" w:cs="Arial"/>
          <w:sz w:val="22"/>
          <w:szCs w:val="22"/>
        </w:rPr>
        <w:t xml:space="preserve">a autoridad competente del Estado </w:t>
      </w:r>
      <w:r w:rsidR="00C249B2">
        <w:rPr>
          <w:rFonts w:ascii="Arial" w:hAnsi="Arial" w:cs="Arial"/>
          <w:sz w:val="22"/>
          <w:szCs w:val="22"/>
        </w:rPr>
        <w:t>m</w:t>
      </w:r>
      <w:r w:rsidR="0039651B" w:rsidRPr="000538E3">
        <w:rPr>
          <w:rFonts w:ascii="Arial" w:hAnsi="Arial" w:cs="Arial"/>
          <w:sz w:val="22"/>
          <w:szCs w:val="22"/>
        </w:rPr>
        <w:t>iembro</w:t>
      </w:r>
      <w:r w:rsidRPr="000538E3">
        <w:rPr>
          <w:rFonts w:ascii="Arial" w:hAnsi="Arial" w:cs="Arial"/>
          <w:sz w:val="22"/>
          <w:szCs w:val="22"/>
        </w:rPr>
        <w:t xml:space="preserve"> del operador donante </w:t>
      </w:r>
      <w:r w:rsidR="00135FB2" w:rsidRPr="000538E3">
        <w:rPr>
          <w:rFonts w:ascii="Arial" w:hAnsi="Arial" w:cs="Arial"/>
          <w:sz w:val="22"/>
          <w:szCs w:val="22"/>
        </w:rPr>
        <w:t xml:space="preserve">podrá </w:t>
      </w:r>
      <w:r w:rsidRPr="000538E3">
        <w:rPr>
          <w:rFonts w:ascii="Arial" w:hAnsi="Arial" w:cs="Arial"/>
          <w:sz w:val="22"/>
          <w:szCs w:val="22"/>
        </w:rPr>
        <w:t xml:space="preserve">ordenar sellar las puertas de la(s) jaula(s) de transporte afectada(s), de conformidad con los procedimientos establecidos </w:t>
      </w:r>
      <w:r w:rsidR="00667A87" w:rsidRPr="000538E3">
        <w:rPr>
          <w:rFonts w:ascii="Arial" w:hAnsi="Arial" w:cs="Arial"/>
          <w:sz w:val="22"/>
          <w:szCs w:val="22"/>
        </w:rPr>
        <w:t xml:space="preserve">aplicables al Observador Regional </w:t>
      </w:r>
      <w:r w:rsidR="00321E68" w:rsidRPr="000538E3">
        <w:rPr>
          <w:rFonts w:ascii="Arial" w:hAnsi="Arial" w:cs="Arial"/>
          <w:sz w:val="22"/>
          <w:szCs w:val="22"/>
        </w:rPr>
        <w:t xml:space="preserve">de </w:t>
      </w:r>
      <w:r w:rsidR="00321E68" w:rsidRPr="00853C10">
        <w:rPr>
          <w:rFonts w:ascii="Arial" w:hAnsi="Arial" w:cs="Arial"/>
          <w:sz w:val="22"/>
          <w:szCs w:val="22"/>
        </w:rPr>
        <w:t>acuerdo con el</w:t>
      </w:r>
      <w:r w:rsidRPr="00853C10">
        <w:rPr>
          <w:rFonts w:ascii="Arial" w:hAnsi="Arial" w:cs="Arial"/>
          <w:sz w:val="22"/>
          <w:szCs w:val="22"/>
        </w:rPr>
        <w:t xml:space="preserve"> </w:t>
      </w:r>
      <w:r w:rsidRPr="005E5EF4">
        <w:rPr>
          <w:rFonts w:ascii="Arial" w:hAnsi="Arial" w:cs="Arial"/>
          <w:bCs/>
          <w:sz w:val="22"/>
          <w:szCs w:val="22"/>
        </w:rPr>
        <w:t xml:space="preserve">Anexo </w:t>
      </w:r>
      <w:r w:rsidR="00ED4A89" w:rsidRPr="005E5EF4">
        <w:rPr>
          <w:rFonts w:ascii="Arial" w:hAnsi="Arial" w:cs="Arial"/>
          <w:bCs/>
          <w:sz w:val="22"/>
          <w:szCs w:val="22"/>
        </w:rPr>
        <w:t>1</w:t>
      </w:r>
      <w:r w:rsidRPr="005E5EF4">
        <w:rPr>
          <w:rFonts w:ascii="Arial" w:hAnsi="Arial" w:cs="Arial"/>
          <w:bCs/>
          <w:sz w:val="22"/>
          <w:szCs w:val="22"/>
        </w:rPr>
        <w:t>4</w:t>
      </w:r>
      <w:r w:rsidR="0039651B" w:rsidRPr="005E5EF4">
        <w:rPr>
          <w:rFonts w:ascii="Arial" w:hAnsi="Arial" w:cs="Arial"/>
          <w:bCs/>
          <w:sz w:val="22"/>
          <w:szCs w:val="22"/>
        </w:rPr>
        <w:t xml:space="preserve"> de</w:t>
      </w:r>
      <w:r w:rsidR="0039651B" w:rsidRPr="000538E3">
        <w:rPr>
          <w:rFonts w:ascii="Arial" w:hAnsi="Arial" w:cs="Arial"/>
          <w:bCs/>
          <w:sz w:val="22"/>
          <w:szCs w:val="22"/>
        </w:rPr>
        <w:t xml:space="preserve"> la Recomendación</w:t>
      </w:r>
      <w:r w:rsidR="005B6968">
        <w:rPr>
          <w:rFonts w:ascii="Arial" w:hAnsi="Arial" w:cs="Arial"/>
          <w:bCs/>
          <w:sz w:val="22"/>
          <w:szCs w:val="22"/>
        </w:rPr>
        <w:t xml:space="preserve"> 2</w:t>
      </w:r>
      <w:r w:rsidR="00D217FB">
        <w:rPr>
          <w:rFonts w:ascii="Arial" w:hAnsi="Arial" w:cs="Arial"/>
          <w:bCs/>
          <w:sz w:val="22"/>
          <w:szCs w:val="22"/>
        </w:rPr>
        <w:t>4</w:t>
      </w:r>
      <w:r w:rsidR="005B6968">
        <w:rPr>
          <w:rFonts w:ascii="Arial" w:hAnsi="Arial" w:cs="Arial"/>
          <w:bCs/>
          <w:sz w:val="22"/>
          <w:szCs w:val="22"/>
        </w:rPr>
        <w:t>-0</w:t>
      </w:r>
      <w:r w:rsidR="00D217FB">
        <w:rPr>
          <w:rFonts w:ascii="Arial" w:hAnsi="Arial" w:cs="Arial"/>
          <w:bCs/>
          <w:sz w:val="22"/>
          <w:szCs w:val="22"/>
        </w:rPr>
        <w:t>5</w:t>
      </w:r>
      <w:r w:rsidRPr="000538E3">
        <w:rPr>
          <w:rFonts w:ascii="Arial" w:hAnsi="Arial" w:cs="Arial"/>
          <w:bCs/>
          <w:sz w:val="22"/>
          <w:szCs w:val="22"/>
        </w:rPr>
        <w:t xml:space="preserve">, </w:t>
      </w:r>
      <w:r w:rsidRPr="000538E3">
        <w:rPr>
          <w:rFonts w:ascii="Arial" w:hAnsi="Arial" w:cs="Arial"/>
          <w:sz w:val="22"/>
          <w:szCs w:val="22"/>
        </w:rPr>
        <w:t>y requerirá que se lleven a cabo las transferencias de control en un determinado lugar y a determinada hora, en presencia de la aut</w:t>
      </w:r>
      <w:r w:rsidR="0039651B" w:rsidRPr="000538E3">
        <w:rPr>
          <w:rFonts w:ascii="Arial" w:hAnsi="Arial" w:cs="Arial"/>
          <w:sz w:val="22"/>
          <w:szCs w:val="22"/>
        </w:rPr>
        <w:t>oridad competente del pabellón.</w:t>
      </w:r>
    </w:p>
    <w:p w14:paraId="61781189" w14:textId="7BC077C7" w:rsidR="002E5337" w:rsidRPr="000538E3" w:rsidRDefault="002E5337" w:rsidP="00D64787">
      <w:pPr>
        <w:pStyle w:val="Default"/>
        <w:ind w:firstLine="397"/>
        <w:jc w:val="both"/>
        <w:rPr>
          <w:rFonts w:ascii="Arial" w:hAnsi="Arial" w:cs="Arial"/>
          <w:sz w:val="22"/>
          <w:szCs w:val="22"/>
        </w:rPr>
      </w:pPr>
      <w:r w:rsidRPr="000538E3">
        <w:rPr>
          <w:rFonts w:ascii="Arial" w:hAnsi="Arial" w:cs="Arial"/>
          <w:sz w:val="22"/>
          <w:szCs w:val="22"/>
        </w:rPr>
        <w:t>En el caso de que las autoridades competentes de</w:t>
      </w:r>
      <w:r w:rsidR="00D32029">
        <w:rPr>
          <w:rFonts w:ascii="Arial" w:hAnsi="Arial" w:cs="Arial"/>
          <w:sz w:val="22"/>
          <w:szCs w:val="22"/>
        </w:rPr>
        <w:t>l</w:t>
      </w:r>
      <w:r w:rsidRPr="000538E3">
        <w:rPr>
          <w:rFonts w:ascii="Arial" w:hAnsi="Arial" w:cs="Arial"/>
          <w:sz w:val="22"/>
          <w:szCs w:val="22"/>
        </w:rPr>
        <w:t xml:space="preserve"> </w:t>
      </w:r>
      <w:r w:rsidR="00D32029" w:rsidRPr="000538E3">
        <w:rPr>
          <w:rFonts w:ascii="Arial" w:hAnsi="Arial" w:cs="Arial"/>
          <w:sz w:val="22"/>
          <w:szCs w:val="22"/>
        </w:rPr>
        <w:t>pabellón</w:t>
      </w:r>
      <w:r w:rsidRPr="000538E3">
        <w:rPr>
          <w:rFonts w:ascii="Arial" w:hAnsi="Arial" w:cs="Arial"/>
          <w:sz w:val="22"/>
          <w:szCs w:val="22"/>
        </w:rPr>
        <w:t xml:space="preserve"> no puedan estar presentes en la transferencia de control, la transferencia de control tendrá lugar en presencia de un observador regional de ICCAT. En este caso, la responsabilidad de la asignación del observador regional recaerá en el operador de la granja propietario del atún rojo transportado, que se asegurará de que se asigna un observador regional para verificar la transferencia de control. </w:t>
      </w:r>
    </w:p>
    <w:p w14:paraId="5F99614C" w14:textId="77777777" w:rsidR="0039651B" w:rsidRPr="000538E3" w:rsidRDefault="0039651B" w:rsidP="00D64787">
      <w:pPr>
        <w:ind w:firstLine="397"/>
        <w:jc w:val="both"/>
        <w:rPr>
          <w:rFonts w:ascii="Arial" w:hAnsi="Arial" w:cs="Arial"/>
          <w:sz w:val="22"/>
          <w:szCs w:val="22"/>
        </w:rPr>
      </w:pPr>
    </w:p>
    <w:p w14:paraId="1A36895D" w14:textId="69E95BF0" w:rsidR="0039651B" w:rsidRDefault="00420594" w:rsidP="00D64787">
      <w:pPr>
        <w:pStyle w:val="Prrafodelista"/>
        <w:numPr>
          <w:ilvl w:val="0"/>
          <w:numId w:val="37"/>
        </w:numPr>
        <w:ind w:left="284" w:firstLine="142"/>
        <w:jc w:val="both"/>
        <w:rPr>
          <w:rFonts w:ascii="Arial" w:hAnsi="Arial" w:cs="Arial"/>
          <w:sz w:val="22"/>
          <w:szCs w:val="22"/>
        </w:rPr>
      </w:pPr>
      <w:r>
        <w:rPr>
          <w:rFonts w:ascii="Arial" w:hAnsi="Arial" w:cs="Arial"/>
          <w:sz w:val="22"/>
          <w:szCs w:val="22"/>
        </w:rPr>
        <w:t xml:space="preserve"> </w:t>
      </w:r>
      <w:r w:rsidR="007C1E7D" w:rsidRPr="00853C10">
        <w:rPr>
          <w:rFonts w:ascii="Arial" w:hAnsi="Arial" w:cs="Arial"/>
          <w:sz w:val="22"/>
          <w:szCs w:val="22"/>
        </w:rPr>
        <w:t>Investigación por parte de la autoridad competente del operador donante</w:t>
      </w:r>
      <w:r w:rsidR="00CF0DFA">
        <w:rPr>
          <w:rFonts w:ascii="Arial" w:hAnsi="Arial" w:cs="Arial"/>
          <w:sz w:val="22"/>
          <w:szCs w:val="22"/>
        </w:rPr>
        <w:t>.</w:t>
      </w:r>
    </w:p>
    <w:p w14:paraId="22EBD7AD" w14:textId="77777777" w:rsidR="00D64787" w:rsidRPr="00853C10" w:rsidRDefault="00D64787" w:rsidP="00D64787">
      <w:pPr>
        <w:pStyle w:val="Prrafodelista"/>
        <w:ind w:left="681"/>
        <w:jc w:val="both"/>
        <w:rPr>
          <w:rFonts w:ascii="Arial" w:hAnsi="Arial" w:cs="Arial"/>
          <w:sz w:val="22"/>
          <w:szCs w:val="22"/>
        </w:rPr>
      </w:pPr>
    </w:p>
    <w:p w14:paraId="6A71646E" w14:textId="26DF9F28" w:rsidR="007C1E7D" w:rsidRDefault="007C1E7D" w:rsidP="00D64787">
      <w:pPr>
        <w:pStyle w:val="Default"/>
        <w:ind w:firstLine="397"/>
        <w:jc w:val="both"/>
        <w:rPr>
          <w:rFonts w:ascii="Arial" w:hAnsi="Arial" w:cs="Arial"/>
          <w:sz w:val="22"/>
          <w:szCs w:val="22"/>
        </w:rPr>
      </w:pPr>
      <w:r w:rsidRPr="000538E3">
        <w:rPr>
          <w:rFonts w:ascii="Arial" w:hAnsi="Arial" w:cs="Arial"/>
          <w:sz w:val="22"/>
          <w:szCs w:val="22"/>
        </w:rPr>
        <w:t xml:space="preserve">La autoridad competente del Estado </w:t>
      </w:r>
      <w:r w:rsidR="00C249B2">
        <w:rPr>
          <w:rFonts w:ascii="Arial" w:hAnsi="Arial" w:cs="Arial"/>
          <w:sz w:val="22"/>
          <w:szCs w:val="22"/>
        </w:rPr>
        <w:t>m</w:t>
      </w:r>
      <w:r w:rsidRPr="000538E3">
        <w:rPr>
          <w:rFonts w:ascii="Arial" w:hAnsi="Arial" w:cs="Arial"/>
          <w:sz w:val="22"/>
          <w:szCs w:val="22"/>
        </w:rPr>
        <w:t xml:space="preserve">iembro del operador donante investigará todos los casos en los que: </w:t>
      </w:r>
    </w:p>
    <w:p w14:paraId="4BDC6B43" w14:textId="77777777" w:rsidR="00D64787" w:rsidRPr="000538E3" w:rsidRDefault="00D64787" w:rsidP="00BF7A36">
      <w:pPr>
        <w:pStyle w:val="Default"/>
        <w:ind w:firstLine="397"/>
        <w:jc w:val="both"/>
        <w:rPr>
          <w:rFonts w:ascii="Arial" w:hAnsi="Arial" w:cs="Arial"/>
          <w:sz w:val="22"/>
          <w:szCs w:val="22"/>
        </w:rPr>
      </w:pPr>
    </w:p>
    <w:p w14:paraId="372FD96B" w14:textId="77777777" w:rsidR="007C1E7D" w:rsidRPr="000538E3" w:rsidRDefault="007C1E7D" w:rsidP="00BF7A36">
      <w:pPr>
        <w:pStyle w:val="Default"/>
        <w:ind w:firstLine="397"/>
        <w:jc w:val="both"/>
        <w:rPr>
          <w:rFonts w:ascii="Arial" w:hAnsi="Arial" w:cs="Arial"/>
          <w:sz w:val="22"/>
          <w:szCs w:val="22"/>
        </w:rPr>
      </w:pPr>
      <w:r w:rsidRPr="000538E3">
        <w:rPr>
          <w:rFonts w:ascii="Arial" w:hAnsi="Arial" w:cs="Arial"/>
          <w:sz w:val="22"/>
          <w:szCs w:val="22"/>
        </w:rPr>
        <w:t xml:space="preserve">a) haya más de un 10 % de diferencia entre el número de ejemplares declarados en la ITD por el operador donante y el número de ejemplares estimado por el observador regional de ICCAT o por el observador nacional de la CPC, según proceda o </w:t>
      </w:r>
    </w:p>
    <w:p w14:paraId="4CA256AB" w14:textId="77777777" w:rsidR="007C1E7D" w:rsidRDefault="007C1E7D" w:rsidP="00D64787">
      <w:pPr>
        <w:pStyle w:val="Default"/>
        <w:ind w:firstLine="397"/>
        <w:jc w:val="both"/>
        <w:rPr>
          <w:rFonts w:ascii="Arial" w:hAnsi="Arial" w:cs="Arial"/>
          <w:sz w:val="22"/>
          <w:szCs w:val="22"/>
        </w:rPr>
      </w:pPr>
      <w:r w:rsidRPr="000538E3">
        <w:rPr>
          <w:rFonts w:ascii="Arial" w:hAnsi="Arial" w:cs="Arial"/>
          <w:sz w:val="22"/>
          <w:szCs w:val="22"/>
        </w:rPr>
        <w:t xml:space="preserve">b) cuando el observador regional de ICCAT no haya firmado la ITD. </w:t>
      </w:r>
    </w:p>
    <w:p w14:paraId="25B7D432" w14:textId="77777777" w:rsidR="00D64787" w:rsidRPr="000538E3" w:rsidRDefault="00D64787" w:rsidP="00D64787">
      <w:pPr>
        <w:pStyle w:val="Default"/>
        <w:ind w:firstLine="397"/>
        <w:jc w:val="both"/>
        <w:rPr>
          <w:rFonts w:ascii="Arial" w:hAnsi="Arial" w:cs="Arial"/>
          <w:sz w:val="22"/>
          <w:szCs w:val="22"/>
        </w:rPr>
      </w:pPr>
    </w:p>
    <w:p w14:paraId="0AE3C00E" w14:textId="77777777" w:rsidR="007C1E7D" w:rsidRPr="000538E3" w:rsidRDefault="007C1E7D" w:rsidP="00D64787">
      <w:pPr>
        <w:pStyle w:val="Default"/>
        <w:ind w:firstLine="397"/>
        <w:jc w:val="both"/>
        <w:rPr>
          <w:rFonts w:ascii="Arial" w:hAnsi="Arial" w:cs="Arial"/>
          <w:sz w:val="22"/>
          <w:szCs w:val="22"/>
        </w:rPr>
      </w:pPr>
      <w:r w:rsidRPr="000538E3">
        <w:rPr>
          <w:rFonts w:ascii="Arial" w:hAnsi="Arial" w:cs="Arial"/>
          <w:sz w:val="22"/>
          <w:szCs w:val="22"/>
        </w:rPr>
        <w:t xml:space="preserve">El margen de error del 10 % mencionado más arriba se expresará como un porcentaje de las cifras del operador donante. </w:t>
      </w:r>
    </w:p>
    <w:p w14:paraId="5E4B9C12" w14:textId="072CA3CD" w:rsidR="007C1E7D" w:rsidRPr="0076347A" w:rsidRDefault="007C1E7D" w:rsidP="00D64787">
      <w:pPr>
        <w:pStyle w:val="Default"/>
        <w:ind w:firstLine="397"/>
        <w:jc w:val="both"/>
        <w:rPr>
          <w:rFonts w:ascii="Arial" w:hAnsi="Arial" w:cs="Arial"/>
          <w:sz w:val="22"/>
          <w:szCs w:val="22"/>
        </w:rPr>
      </w:pPr>
      <w:r w:rsidRPr="0076347A">
        <w:rPr>
          <w:rFonts w:ascii="Arial" w:hAnsi="Arial" w:cs="Arial"/>
          <w:sz w:val="22"/>
          <w:szCs w:val="22"/>
        </w:rPr>
        <w:t xml:space="preserve">Cuando proceda, la investigación incluirá el análisis de todas las grabaciones de vídeo pertinentes. Excepto en los casos de fuerza mayor, la investigación se concluirá en las 96 horas posteriores a su inicio y, en todo caso, antes de la llegada de la jaula de transporte a la granja de destino. </w:t>
      </w:r>
    </w:p>
    <w:p w14:paraId="004BD94F" w14:textId="057CA044" w:rsidR="007C1E7D" w:rsidRPr="000538E3" w:rsidRDefault="007C1E7D" w:rsidP="00D64787">
      <w:pPr>
        <w:pStyle w:val="Default"/>
        <w:ind w:firstLine="397"/>
        <w:jc w:val="both"/>
        <w:rPr>
          <w:rFonts w:ascii="Arial" w:hAnsi="Arial" w:cs="Arial"/>
          <w:sz w:val="22"/>
          <w:szCs w:val="22"/>
        </w:rPr>
      </w:pPr>
      <w:r w:rsidRPr="0076347A">
        <w:rPr>
          <w:rFonts w:ascii="Arial" w:hAnsi="Arial" w:cs="Arial"/>
          <w:sz w:val="22"/>
          <w:szCs w:val="22"/>
        </w:rPr>
        <w:t>En el inicio de una investigación</w:t>
      </w:r>
      <w:r w:rsidRPr="000538E3">
        <w:rPr>
          <w:rFonts w:ascii="Arial" w:hAnsi="Arial" w:cs="Arial"/>
          <w:sz w:val="22"/>
          <w:szCs w:val="22"/>
        </w:rPr>
        <w:t xml:space="preserve">, la autoridad competente del Estado </w:t>
      </w:r>
      <w:r w:rsidR="00C249B2">
        <w:rPr>
          <w:rFonts w:ascii="Arial" w:hAnsi="Arial" w:cs="Arial"/>
          <w:sz w:val="22"/>
          <w:szCs w:val="22"/>
        </w:rPr>
        <w:t>m</w:t>
      </w:r>
      <w:r w:rsidRPr="000538E3">
        <w:rPr>
          <w:rFonts w:ascii="Arial" w:hAnsi="Arial" w:cs="Arial"/>
          <w:sz w:val="22"/>
          <w:szCs w:val="22"/>
        </w:rPr>
        <w:t xml:space="preserve">iembro del operador donante informará a la autoridad competente del Estado </w:t>
      </w:r>
      <w:r w:rsidR="00C249B2">
        <w:rPr>
          <w:rFonts w:ascii="Arial" w:hAnsi="Arial" w:cs="Arial"/>
          <w:sz w:val="22"/>
          <w:szCs w:val="22"/>
        </w:rPr>
        <w:t>m</w:t>
      </w:r>
      <w:r w:rsidRPr="000538E3">
        <w:rPr>
          <w:rFonts w:ascii="Arial" w:hAnsi="Arial" w:cs="Arial"/>
          <w:sz w:val="22"/>
          <w:szCs w:val="22"/>
        </w:rPr>
        <w:t xml:space="preserve">iembro del pabellón del remolcador afectada acerca de la investigación, y se asegurará de que, hasta que la investigación haya concluido, no se permite ninguna transferencia desde o hacia la jaula de transporte en cuestión. </w:t>
      </w:r>
    </w:p>
    <w:p w14:paraId="379E25A5" w14:textId="53F90488" w:rsidR="007C1E7D" w:rsidRPr="000538E3" w:rsidRDefault="007C1E7D" w:rsidP="00D64787">
      <w:pPr>
        <w:pStyle w:val="Default"/>
        <w:ind w:firstLine="397"/>
        <w:jc w:val="both"/>
        <w:rPr>
          <w:rFonts w:ascii="Arial" w:hAnsi="Arial" w:cs="Arial"/>
          <w:sz w:val="22"/>
          <w:szCs w:val="22"/>
        </w:rPr>
      </w:pPr>
      <w:r w:rsidRPr="000538E3">
        <w:rPr>
          <w:rFonts w:ascii="Arial" w:hAnsi="Arial" w:cs="Arial"/>
          <w:sz w:val="22"/>
          <w:szCs w:val="22"/>
        </w:rPr>
        <w:t xml:space="preserve">Para todas las operaciones de transferencia para las que se requiere un vídeo, una diferencia superior al 10 % entre el número de atunes rojos declarados por el operador donante incluido en la ITD y el número determinado por la autoridad competente del Estado </w:t>
      </w:r>
      <w:r w:rsidR="00C249B2">
        <w:rPr>
          <w:rFonts w:ascii="Arial" w:hAnsi="Arial" w:cs="Arial"/>
          <w:sz w:val="22"/>
          <w:szCs w:val="22"/>
        </w:rPr>
        <w:t>m</w:t>
      </w:r>
      <w:r w:rsidRPr="000538E3">
        <w:rPr>
          <w:rFonts w:ascii="Arial" w:hAnsi="Arial" w:cs="Arial"/>
          <w:sz w:val="22"/>
          <w:szCs w:val="22"/>
        </w:rPr>
        <w:t xml:space="preserve">iembro del operador donante, tras una investigación, constituirá un posible incumplimiento (PNC) del buque pesquero, almadraba o granja afectados. </w:t>
      </w:r>
    </w:p>
    <w:p w14:paraId="5D04A604" w14:textId="7F5540BD" w:rsidR="007C1E7D" w:rsidRPr="000538E3" w:rsidRDefault="007C1E7D" w:rsidP="00D64787">
      <w:pPr>
        <w:pStyle w:val="Default"/>
        <w:ind w:firstLine="397"/>
        <w:jc w:val="both"/>
        <w:rPr>
          <w:rFonts w:ascii="Arial" w:hAnsi="Arial" w:cs="Arial"/>
          <w:sz w:val="22"/>
          <w:szCs w:val="22"/>
        </w:rPr>
      </w:pPr>
      <w:r w:rsidRPr="000538E3">
        <w:rPr>
          <w:rFonts w:ascii="Arial" w:hAnsi="Arial" w:cs="Arial"/>
          <w:sz w:val="22"/>
          <w:szCs w:val="22"/>
        </w:rPr>
        <w:t xml:space="preserve">Si tras una inspección en el mar o una investigación se descubre que el número de peces difiere en más de un 10 % del declarado en la ITD y en el </w:t>
      </w:r>
      <w:proofErr w:type="spellStart"/>
      <w:r w:rsidRPr="000538E3">
        <w:rPr>
          <w:rFonts w:ascii="Arial" w:hAnsi="Arial" w:cs="Arial"/>
          <w:sz w:val="22"/>
          <w:szCs w:val="22"/>
        </w:rPr>
        <w:t>eBCD</w:t>
      </w:r>
      <w:proofErr w:type="spellEnd"/>
      <w:r w:rsidRPr="000538E3">
        <w:rPr>
          <w:rFonts w:ascii="Arial" w:hAnsi="Arial" w:cs="Arial"/>
          <w:sz w:val="22"/>
          <w:szCs w:val="22"/>
        </w:rPr>
        <w:t>, la autoridad competente de</w:t>
      </w:r>
      <w:r w:rsidR="00FB3A2C" w:rsidRPr="000538E3">
        <w:rPr>
          <w:rFonts w:ascii="Arial" w:hAnsi="Arial" w:cs="Arial"/>
          <w:sz w:val="22"/>
          <w:szCs w:val="22"/>
        </w:rPr>
        <w:t xml:space="preserve">l Estado </w:t>
      </w:r>
      <w:r w:rsidR="00C249B2">
        <w:rPr>
          <w:rFonts w:ascii="Arial" w:hAnsi="Arial" w:cs="Arial"/>
          <w:sz w:val="22"/>
          <w:szCs w:val="22"/>
        </w:rPr>
        <w:t>m</w:t>
      </w:r>
      <w:r w:rsidR="00FB3A2C" w:rsidRPr="000538E3">
        <w:rPr>
          <w:rFonts w:ascii="Arial" w:hAnsi="Arial" w:cs="Arial"/>
          <w:sz w:val="22"/>
          <w:szCs w:val="22"/>
        </w:rPr>
        <w:t>iembro</w:t>
      </w:r>
      <w:r w:rsidRPr="000538E3">
        <w:rPr>
          <w:rFonts w:ascii="Arial" w:hAnsi="Arial" w:cs="Arial"/>
          <w:sz w:val="22"/>
          <w:szCs w:val="22"/>
        </w:rPr>
        <w:t xml:space="preserve"> del operador donante deberá modificar el </w:t>
      </w:r>
      <w:proofErr w:type="spellStart"/>
      <w:r w:rsidRPr="000538E3">
        <w:rPr>
          <w:rFonts w:ascii="Arial" w:hAnsi="Arial" w:cs="Arial"/>
          <w:sz w:val="22"/>
          <w:szCs w:val="22"/>
        </w:rPr>
        <w:t>eBCD</w:t>
      </w:r>
      <w:proofErr w:type="spellEnd"/>
      <w:r w:rsidR="003465F6" w:rsidRPr="000538E3">
        <w:rPr>
          <w:rFonts w:ascii="Arial" w:hAnsi="Arial" w:cs="Arial"/>
          <w:sz w:val="22"/>
          <w:szCs w:val="22"/>
        </w:rPr>
        <w:t>.</w:t>
      </w:r>
      <w:r w:rsidRPr="000538E3">
        <w:rPr>
          <w:rFonts w:ascii="Arial" w:hAnsi="Arial" w:cs="Arial"/>
          <w:sz w:val="22"/>
          <w:szCs w:val="22"/>
        </w:rPr>
        <w:t xml:space="preserve"> </w:t>
      </w:r>
      <w:r w:rsidR="003465F6" w:rsidRPr="000538E3">
        <w:rPr>
          <w:rFonts w:ascii="Arial" w:hAnsi="Arial" w:cs="Arial"/>
          <w:sz w:val="22"/>
          <w:szCs w:val="22"/>
        </w:rPr>
        <w:t xml:space="preserve"> L</w:t>
      </w:r>
      <w:r w:rsidRPr="000538E3">
        <w:rPr>
          <w:rFonts w:ascii="Arial" w:hAnsi="Arial" w:cs="Arial"/>
          <w:sz w:val="22"/>
          <w:szCs w:val="22"/>
        </w:rPr>
        <w:t xml:space="preserve">a ITD </w:t>
      </w:r>
      <w:r w:rsidR="003465F6" w:rsidRPr="000538E3">
        <w:rPr>
          <w:rFonts w:ascii="Arial" w:hAnsi="Arial" w:cs="Arial"/>
          <w:sz w:val="22"/>
          <w:szCs w:val="22"/>
        </w:rPr>
        <w:t>también deber</w:t>
      </w:r>
      <w:r w:rsidR="00981619" w:rsidRPr="000538E3">
        <w:rPr>
          <w:rFonts w:ascii="Arial" w:hAnsi="Arial" w:cs="Arial"/>
          <w:sz w:val="22"/>
          <w:szCs w:val="22"/>
        </w:rPr>
        <w:t>á</w:t>
      </w:r>
      <w:r w:rsidR="003465F6" w:rsidRPr="000538E3">
        <w:rPr>
          <w:rFonts w:ascii="Arial" w:hAnsi="Arial" w:cs="Arial"/>
          <w:sz w:val="22"/>
          <w:szCs w:val="22"/>
        </w:rPr>
        <w:t xml:space="preserve"> ser modificada </w:t>
      </w:r>
      <w:r w:rsidRPr="000538E3">
        <w:rPr>
          <w:rFonts w:ascii="Arial" w:hAnsi="Arial" w:cs="Arial"/>
          <w:sz w:val="22"/>
          <w:szCs w:val="22"/>
        </w:rPr>
        <w:t xml:space="preserve">para reflejar el resultado de la investigación. </w:t>
      </w:r>
    </w:p>
    <w:p w14:paraId="5D4F0992" w14:textId="77777777" w:rsidR="00B24D44" w:rsidRPr="00853C10" w:rsidRDefault="00B24D44" w:rsidP="00D64787">
      <w:pPr>
        <w:ind w:firstLine="397"/>
        <w:jc w:val="both"/>
        <w:rPr>
          <w:rFonts w:ascii="Arial" w:hAnsi="Arial" w:cs="Arial"/>
          <w:sz w:val="22"/>
          <w:szCs w:val="22"/>
          <w:lang w:val="es-ES"/>
        </w:rPr>
      </w:pPr>
    </w:p>
    <w:p w14:paraId="59463D7E" w14:textId="30277BD2" w:rsidR="00C06506" w:rsidRDefault="002F2517" w:rsidP="00D64787">
      <w:pPr>
        <w:pStyle w:val="Prrafodelista"/>
        <w:numPr>
          <w:ilvl w:val="0"/>
          <w:numId w:val="37"/>
        </w:numPr>
        <w:tabs>
          <w:tab w:val="left" w:pos="360"/>
        </w:tabs>
        <w:ind w:left="426" w:firstLine="0"/>
        <w:rPr>
          <w:rFonts w:ascii="Arial" w:hAnsi="Arial" w:cs="Arial"/>
          <w:sz w:val="22"/>
          <w:szCs w:val="22"/>
        </w:rPr>
      </w:pPr>
      <w:r w:rsidRPr="00853C10">
        <w:rPr>
          <w:rFonts w:ascii="Arial" w:hAnsi="Arial" w:cs="Arial"/>
          <w:sz w:val="22"/>
          <w:szCs w:val="22"/>
        </w:rPr>
        <w:t>Peces que mueren durante las operaciones de transferencia y de transporte asociadas.</w:t>
      </w:r>
    </w:p>
    <w:p w14:paraId="08D2DF04" w14:textId="77777777" w:rsidR="00D64787" w:rsidRPr="00853C10" w:rsidRDefault="00D64787" w:rsidP="00D64787">
      <w:pPr>
        <w:pStyle w:val="Prrafodelista"/>
        <w:tabs>
          <w:tab w:val="left" w:pos="360"/>
        </w:tabs>
        <w:ind w:left="426"/>
        <w:rPr>
          <w:rFonts w:ascii="Arial" w:hAnsi="Arial" w:cs="Arial"/>
          <w:sz w:val="22"/>
          <w:szCs w:val="22"/>
        </w:rPr>
      </w:pPr>
    </w:p>
    <w:p w14:paraId="52491066" w14:textId="1909FFCE" w:rsidR="002F2517" w:rsidRPr="000538E3" w:rsidRDefault="002F2517" w:rsidP="00D64787">
      <w:pPr>
        <w:pStyle w:val="Default"/>
        <w:ind w:firstLine="397"/>
        <w:jc w:val="both"/>
        <w:rPr>
          <w:rFonts w:ascii="Arial" w:hAnsi="Arial" w:cs="Arial"/>
          <w:sz w:val="22"/>
          <w:szCs w:val="22"/>
        </w:rPr>
      </w:pPr>
      <w:r w:rsidRPr="000538E3">
        <w:rPr>
          <w:rFonts w:ascii="Arial" w:hAnsi="Arial" w:cs="Arial"/>
          <w:sz w:val="22"/>
          <w:szCs w:val="22"/>
        </w:rPr>
        <w:t xml:space="preserve">El operador donante comunicará el número de peces que mueren durante una operación de transferencia o durante el transporte de los peces a la granja de destino de conformidad con los procedimientos y el modelo establecidos en las instrucciones </w:t>
      </w:r>
      <w:r w:rsidR="00FB3A2C" w:rsidRPr="000538E3">
        <w:rPr>
          <w:rFonts w:ascii="Arial" w:hAnsi="Arial" w:cs="Arial"/>
          <w:sz w:val="22"/>
          <w:szCs w:val="22"/>
        </w:rPr>
        <w:t xml:space="preserve">específicas </w:t>
      </w:r>
      <w:r w:rsidRPr="000538E3">
        <w:rPr>
          <w:rFonts w:ascii="Arial" w:hAnsi="Arial" w:cs="Arial"/>
          <w:sz w:val="22"/>
          <w:szCs w:val="22"/>
        </w:rPr>
        <w:t xml:space="preserve">de la pesquería que serán facilitadas a los operadores. </w:t>
      </w:r>
      <w:r w:rsidR="000B0EA8" w:rsidRPr="000538E3">
        <w:rPr>
          <w:rFonts w:ascii="Arial" w:hAnsi="Arial" w:cs="Arial"/>
          <w:sz w:val="22"/>
          <w:szCs w:val="22"/>
        </w:rPr>
        <w:t xml:space="preserve">Dicho documento acompañará a la ITD en todo momento. </w:t>
      </w:r>
    </w:p>
    <w:p w14:paraId="77522558" w14:textId="77777777" w:rsidR="000B0EA8" w:rsidRPr="000538E3" w:rsidRDefault="000B0EA8" w:rsidP="00D64787">
      <w:pPr>
        <w:pStyle w:val="Default"/>
        <w:ind w:firstLine="397"/>
        <w:jc w:val="both"/>
        <w:rPr>
          <w:rFonts w:ascii="Arial" w:hAnsi="Arial" w:cs="Arial"/>
          <w:sz w:val="22"/>
          <w:szCs w:val="22"/>
        </w:rPr>
      </w:pPr>
    </w:p>
    <w:p w14:paraId="5CDB39C0" w14:textId="402049A6" w:rsidR="00D64787" w:rsidRDefault="00187EDE" w:rsidP="00D64787">
      <w:pPr>
        <w:pStyle w:val="Prrafodelista"/>
        <w:numPr>
          <w:ilvl w:val="0"/>
          <w:numId w:val="37"/>
        </w:numPr>
        <w:tabs>
          <w:tab w:val="left" w:pos="720"/>
          <w:tab w:val="left" w:pos="993"/>
        </w:tabs>
        <w:ind w:left="284" w:firstLine="142"/>
        <w:rPr>
          <w:rFonts w:ascii="Arial" w:hAnsi="Arial" w:cs="Arial"/>
          <w:sz w:val="22"/>
          <w:szCs w:val="22"/>
          <w:lang w:val="es-ES"/>
        </w:rPr>
      </w:pPr>
      <w:proofErr w:type="spellStart"/>
      <w:r w:rsidRPr="00853C10">
        <w:rPr>
          <w:rFonts w:ascii="Arial" w:hAnsi="Arial" w:cs="Arial"/>
          <w:sz w:val="22"/>
          <w:szCs w:val="22"/>
          <w:lang w:val="es-ES"/>
        </w:rPr>
        <w:t>Enjaulamientos</w:t>
      </w:r>
      <w:proofErr w:type="spellEnd"/>
      <w:r w:rsidR="00CF0DFA">
        <w:rPr>
          <w:rFonts w:ascii="Arial" w:hAnsi="Arial" w:cs="Arial"/>
          <w:sz w:val="22"/>
          <w:szCs w:val="22"/>
          <w:lang w:val="es-ES"/>
        </w:rPr>
        <w:t>.</w:t>
      </w:r>
    </w:p>
    <w:p w14:paraId="738C906A" w14:textId="77777777" w:rsidR="00D64787" w:rsidRPr="00D64787" w:rsidRDefault="00D64787" w:rsidP="00D64787">
      <w:pPr>
        <w:pStyle w:val="Prrafodelista"/>
        <w:tabs>
          <w:tab w:val="left" w:pos="720"/>
        </w:tabs>
        <w:ind w:left="1966"/>
        <w:rPr>
          <w:rFonts w:ascii="Arial" w:hAnsi="Arial" w:cs="Arial"/>
          <w:sz w:val="22"/>
          <w:szCs w:val="22"/>
          <w:lang w:val="es-ES"/>
        </w:rPr>
      </w:pPr>
    </w:p>
    <w:p w14:paraId="2F55349C" w14:textId="6F83ACE6" w:rsidR="00187EDE" w:rsidRPr="000538E3" w:rsidRDefault="00187EDE" w:rsidP="005A54BF">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Cada operación de introducción en jaula está sujeta a una autorización expedida por la autoridad competente </w:t>
      </w:r>
      <w:r w:rsidR="00ED4A89" w:rsidRPr="000538E3">
        <w:rPr>
          <w:rFonts w:ascii="Arial" w:hAnsi="Arial" w:cs="Arial"/>
          <w:sz w:val="22"/>
          <w:szCs w:val="22"/>
          <w:lang w:val="es-ES"/>
        </w:rPr>
        <w:t xml:space="preserve">del Estado </w:t>
      </w:r>
      <w:r w:rsidR="00C249B2">
        <w:rPr>
          <w:rFonts w:ascii="Arial" w:hAnsi="Arial" w:cs="Arial"/>
          <w:sz w:val="22"/>
          <w:szCs w:val="22"/>
          <w:lang w:val="es-ES"/>
        </w:rPr>
        <w:t>m</w:t>
      </w:r>
      <w:r w:rsidR="00ED4A89" w:rsidRPr="000538E3">
        <w:rPr>
          <w:rFonts w:ascii="Arial" w:hAnsi="Arial" w:cs="Arial"/>
          <w:sz w:val="22"/>
          <w:szCs w:val="22"/>
          <w:lang w:val="es-ES"/>
        </w:rPr>
        <w:t xml:space="preserve">iembro </w:t>
      </w:r>
      <w:r w:rsidRPr="000538E3">
        <w:rPr>
          <w:rFonts w:ascii="Arial" w:hAnsi="Arial" w:cs="Arial"/>
          <w:sz w:val="22"/>
          <w:szCs w:val="22"/>
          <w:lang w:val="es-ES"/>
        </w:rPr>
        <w:t>de las granjas, previa notificación y confirmación de la autoridad competente del estado de pabellón de captura o almadraba.</w:t>
      </w:r>
    </w:p>
    <w:p w14:paraId="108E9B44" w14:textId="6FF1E0AA" w:rsidR="00ED786A" w:rsidRPr="000538E3" w:rsidRDefault="00187EDE" w:rsidP="005A54BF">
      <w:pPr>
        <w:tabs>
          <w:tab w:val="left" w:pos="8080"/>
        </w:tabs>
        <w:ind w:firstLine="397"/>
        <w:jc w:val="both"/>
        <w:rPr>
          <w:rFonts w:ascii="Arial" w:hAnsi="Arial" w:cs="Arial"/>
          <w:sz w:val="22"/>
          <w:szCs w:val="22"/>
        </w:rPr>
      </w:pPr>
      <w:r w:rsidRPr="005A54BF">
        <w:rPr>
          <w:rFonts w:ascii="Arial" w:hAnsi="Arial" w:cs="Arial"/>
          <w:sz w:val="22"/>
          <w:szCs w:val="22"/>
          <w:lang w:val="es-ES"/>
        </w:rPr>
        <w:t xml:space="preserve">La autoridad competente del estado de captura </w:t>
      </w:r>
      <w:r w:rsidR="00981619" w:rsidRPr="005A54BF">
        <w:rPr>
          <w:rFonts w:ascii="Arial" w:hAnsi="Arial" w:cs="Arial"/>
          <w:sz w:val="22"/>
          <w:szCs w:val="22"/>
          <w:lang w:val="es-ES"/>
        </w:rPr>
        <w:t>dispone de</w:t>
      </w:r>
      <w:r w:rsidRPr="005A54BF">
        <w:rPr>
          <w:rFonts w:ascii="Arial" w:hAnsi="Arial" w:cs="Arial"/>
          <w:sz w:val="22"/>
          <w:szCs w:val="22"/>
          <w:lang w:val="es-ES"/>
        </w:rPr>
        <w:t xml:space="preserve"> </w:t>
      </w:r>
      <w:r w:rsidR="00C249B2" w:rsidRPr="005A54BF">
        <w:rPr>
          <w:rFonts w:ascii="Arial" w:hAnsi="Arial" w:cs="Arial"/>
          <w:sz w:val="22"/>
          <w:szCs w:val="22"/>
          <w:lang w:val="es-ES"/>
        </w:rPr>
        <w:t xml:space="preserve">tres días hábiles </w:t>
      </w:r>
      <w:r w:rsidRPr="005A54BF">
        <w:rPr>
          <w:rFonts w:ascii="Arial" w:hAnsi="Arial" w:cs="Arial"/>
          <w:sz w:val="22"/>
          <w:szCs w:val="22"/>
          <w:lang w:val="es-ES"/>
        </w:rPr>
        <w:t xml:space="preserve">para </w:t>
      </w:r>
      <w:r w:rsidR="00C249B2" w:rsidRPr="005A54BF">
        <w:rPr>
          <w:rFonts w:ascii="Arial" w:hAnsi="Arial" w:cs="Arial"/>
          <w:sz w:val="22"/>
          <w:szCs w:val="22"/>
          <w:lang w:val="es-ES"/>
        </w:rPr>
        <w:t>transmitir la confirmación</w:t>
      </w:r>
      <w:r w:rsidRPr="005A54BF">
        <w:rPr>
          <w:rFonts w:ascii="Arial" w:hAnsi="Arial" w:cs="Arial"/>
          <w:sz w:val="22"/>
          <w:szCs w:val="22"/>
          <w:lang w:val="es-ES"/>
        </w:rPr>
        <w:t xml:space="preserve">. A falta de </w:t>
      </w:r>
      <w:r w:rsidR="00C249B2" w:rsidRPr="005A54BF">
        <w:rPr>
          <w:rFonts w:ascii="Arial" w:hAnsi="Arial" w:cs="Arial"/>
          <w:sz w:val="22"/>
          <w:szCs w:val="22"/>
          <w:lang w:val="es-ES"/>
        </w:rPr>
        <w:t>confirmación</w:t>
      </w:r>
      <w:r w:rsidRPr="005A54BF">
        <w:rPr>
          <w:rFonts w:ascii="Arial" w:hAnsi="Arial" w:cs="Arial"/>
          <w:sz w:val="22"/>
          <w:szCs w:val="22"/>
          <w:lang w:val="es-ES"/>
        </w:rPr>
        <w:t xml:space="preserve">, la autoridad competente del </w:t>
      </w:r>
      <w:r w:rsidR="00C249B2" w:rsidRPr="005A54BF">
        <w:rPr>
          <w:rFonts w:ascii="Arial" w:hAnsi="Arial" w:cs="Arial"/>
          <w:sz w:val="22"/>
          <w:szCs w:val="22"/>
          <w:lang w:val="es-ES"/>
        </w:rPr>
        <w:t>e</w:t>
      </w:r>
      <w:r w:rsidRPr="005A54BF">
        <w:rPr>
          <w:rFonts w:ascii="Arial" w:hAnsi="Arial" w:cs="Arial"/>
          <w:sz w:val="22"/>
          <w:szCs w:val="22"/>
          <w:lang w:val="es-ES"/>
        </w:rPr>
        <w:t>stado de granja no podrá emitir la autorización de introducción en jaula.</w:t>
      </w:r>
    </w:p>
    <w:p w14:paraId="7814276C" w14:textId="1C8CF5F1" w:rsidR="00ED786A" w:rsidRPr="000538E3" w:rsidRDefault="00CF1B88" w:rsidP="005A54BF">
      <w:pPr>
        <w:tabs>
          <w:tab w:val="left" w:pos="8080"/>
        </w:tabs>
        <w:ind w:firstLine="397"/>
        <w:jc w:val="both"/>
        <w:rPr>
          <w:rFonts w:ascii="Arial" w:hAnsi="Arial" w:cs="Arial"/>
          <w:sz w:val="22"/>
          <w:szCs w:val="22"/>
        </w:rPr>
      </w:pPr>
      <w:r w:rsidRPr="000538E3">
        <w:rPr>
          <w:rFonts w:ascii="Arial" w:hAnsi="Arial" w:cs="Arial"/>
          <w:sz w:val="22"/>
          <w:szCs w:val="22"/>
          <w:lang w:val="es-ES"/>
        </w:rPr>
        <w:t>El remolcador</w:t>
      </w:r>
      <w:r w:rsidR="00ED786A" w:rsidRPr="000538E3">
        <w:rPr>
          <w:rFonts w:ascii="Arial" w:hAnsi="Arial" w:cs="Arial"/>
          <w:sz w:val="22"/>
          <w:szCs w:val="22"/>
          <w:lang w:val="es-ES"/>
        </w:rPr>
        <w:t xml:space="preserve"> </w:t>
      </w:r>
      <w:r w:rsidR="005A54BF">
        <w:rPr>
          <w:rFonts w:ascii="Arial" w:hAnsi="Arial" w:cs="Arial"/>
          <w:sz w:val="22"/>
          <w:szCs w:val="22"/>
          <w:lang w:val="es-ES"/>
        </w:rPr>
        <w:t xml:space="preserve">y la jaula transportada </w:t>
      </w:r>
      <w:r w:rsidR="00ED786A" w:rsidRPr="000538E3">
        <w:rPr>
          <w:rFonts w:ascii="Arial" w:hAnsi="Arial" w:cs="Arial"/>
          <w:sz w:val="22"/>
          <w:szCs w:val="22"/>
          <w:lang w:val="es-ES"/>
        </w:rPr>
        <w:t>debe</w:t>
      </w:r>
      <w:r w:rsidRPr="000538E3">
        <w:rPr>
          <w:rFonts w:ascii="Arial" w:hAnsi="Arial" w:cs="Arial"/>
          <w:sz w:val="22"/>
          <w:szCs w:val="22"/>
          <w:lang w:val="es-ES"/>
        </w:rPr>
        <w:t>rá</w:t>
      </w:r>
      <w:r w:rsidR="005A54BF">
        <w:rPr>
          <w:rFonts w:ascii="Arial" w:hAnsi="Arial" w:cs="Arial"/>
          <w:sz w:val="22"/>
          <w:szCs w:val="22"/>
          <w:lang w:val="es-ES"/>
        </w:rPr>
        <w:t>n</w:t>
      </w:r>
      <w:r w:rsidR="00ED786A" w:rsidRPr="000538E3">
        <w:rPr>
          <w:rFonts w:ascii="Arial" w:hAnsi="Arial" w:cs="Arial"/>
          <w:sz w:val="22"/>
          <w:szCs w:val="22"/>
          <w:lang w:val="es-ES"/>
        </w:rPr>
        <w:t xml:space="preserve"> mantenerse a una distancia de, como mínimo, </w:t>
      </w:r>
      <w:r w:rsidR="005A54BF">
        <w:rPr>
          <w:rFonts w:ascii="Arial" w:hAnsi="Arial" w:cs="Arial"/>
          <w:sz w:val="22"/>
          <w:szCs w:val="22"/>
          <w:lang w:val="es-ES"/>
        </w:rPr>
        <w:t>0,</w:t>
      </w:r>
      <w:r w:rsidR="00ED786A" w:rsidRPr="000538E3">
        <w:rPr>
          <w:rFonts w:ascii="Arial" w:hAnsi="Arial" w:cs="Arial"/>
          <w:sz w:val="22"/>
          <w:szCs w:val="22"/>
          <w:lang w:val="es-ES"/>
        </w:rPr>
        <w:t xml:space="preserve">1 milla náutica de cualquier instalación de la granja hasta que la autoridad competente de la granja se encuentre presente. </w:t>
      </w:r>
    </w:p>
    <w:p w14:paraId="2DD2465D" w14:textId="434E1BB9" w:rsidR="00ED786A" w:rsidRDefault="00ED786A" w:rsidP="00D64787">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No se iniciará ninguna operación de introducción en jaula:</w:t>
      </w:r>
    </w:p>
    <w:p w14:paraId="1D84641C" w14:textId="77777777" w:rsidR="005A54BF" w:rsidRPr="000538E3" w:rsidRDefault="005A54BF" w:rsidP="005A54BF">
      <w:pPr>
        <w:tabs>
          <w:tab w:val="left" w:pos="8080"/>
        </w:tabs>
        <w:ind w:firstLine="397"/>
        <w:jc w:val="both"/>
        <w:rPr>
          <w:rFonts w:ascii="Arial" w:hAnsi="Arial" w:cs="Arial"/>
          <w:sz w:val="22"/>
          <w:szCs w:val="22"/>
        </w:rPr>
      </w:pPr>
    </w:p>
    <w:p w14:paraId="696ADA85" w14:textId="2C21AF3D" w:rsidR="00ED786A" w:rsidRPr="000538E3" w:rsidRDefault="00ED786A" w:rsidP="005A54BF">
      <w:pPr>
        <w:pStyle w:val="Prrafodelista"/>
        <w:numPr>
          <w:ilvl w:val="1"/>
          <w:numId w:val="52"/>
        </w:numPr>
        <w:tabs>
          <w:tab w:val="left" w:pos="8080"/>
        </w:tabs>
        <w:jc w:val="both"/>
        <w:rPr>
          <w:rFonts w:ascii="Arial" w:hAnsi="Arial" w:cs="Arial"/>
          <w:sz w:val="22"/>
          <w:szCs w:val="22"/>
        </w:rPr>
      </w:pPr>
      <w:r w:rsidRPr="000538E3">
        <w:rPr>
          <w:rFonts w:ascii="Arial" w:hAnsi="Arial" w:cs="Arial"/>
          <w:sz w:val="22"/>
          <w:szCs w:val="22"/>
          <w:lang w:val="es-ES"/>
        </w:rPr>
        <w:t>Sin autorización</w:t>
      </w:r>
      <w:r w:rsidR="00CF1B88" w:rsidRPr="000538E3">
        <w:rPr>
          <w:rFonts w:ascii="Arial" w:hAnsi="Arial" w:cs="Arial"/>
          <w:sz w:val="22"/>
          <w:szCs w:val="22"/>
          <w:lang w:val="es-ES"/>
        </w:rPr>
        <w:t>.</w:t>
      </w:r>
    </w:p>
    <w:p w14:paraId="5E170F30" w14:textId="05A5D7D4" w:rsidR="00ED786A" w:rsidRPr="000538E3" w:rsidRDefault="00ED786A" w:rsidP="005A54BF">
      <w:pPr>
        <w:pStyle w:val="Prrafodelista"/>
        <w:numPr>
          <w:ilvl w:val="1"/>
          <w:numId w:val="52"/>
        </w:numPr>
        <w:tabs>
          <w:tab w:val="left" w:pos="8080"/>
        </w:tabs>
        <w:jc w:val="both"/>
        <w:rPr>
          <w:rFonts w:ascii="Arial" w:hAnsi="Arial" w:cs="Arial"/>
          <w:sz w:val="22"/>
          <w:szCs w:val="22"/>
        </w:rPr>
      </w:pPr>
      <w:r w:rsidRPr="000538E3">
        <w:rPr>
          <w:rFonts w:ascii="Arial" w:hAnsi="Arial" w:cs="Arial"/>
          <w:sz w:val="22"/>
          <w:szCs w:val="22"/>
          <w:lang w:val="es-ES"/>
        </w:rPr>
        <w:lastRenderedPageBreak/>
        <w:t xml:space="preserve">Sin estar presentes la autoridad competente y el observador Regional de ICCAT. </w:t>
      </w:r>
    </w:p>
    <w:p w14:paraId="59CE067D" w14:textId="44EEB3A0" w:rsidR="00ED786A" w:rsidRPr="000538E3" w:rsidRDefault="00ED786A" w:rsidP="005A54BF">
      <w:pPr>
        <w:pStyle w:val="Prrafodelista"/>
        <w:numPr>
          <w:ilvl w:val="1"/>
          <w:numId w:val="52"/>
        </w:numPr>
        <w:tabs>
          <w:tab w:val="left" w:pos="8080"/>
        </w:tabs>
        <w:jc w:val="both"/>
        <w:rPr>
          <w:rFonts w:ascii="Arial" w:hAnsi="Arial" w:cs="Arial"/>
          <w:sz w:val="22"/>
          <w:szCs w:val="22"/>
        </w:rPr>
      </w:pPr>
      <w:r w:rsidRPr="000538E3">
        <w:rPr>
          <w:rFonts w:ascii="Arial" w:hAnsi="Arial" w:cs="Arial"/>
          <w:sz w:val="22"/>
          <w:szCs w:val="22"/>
          <w:lang w:val="es-ES"/>
        </w:rPr>
        <w:t xml:space="preserve">Antes de que las secciones de captura y comercio </w:t>
      </w:r>
      <w:r w:rsidR="00CF1B88" w:rsidRPr="000538E3">
        <w:rPr>
          <w:rFonts w:ascii="Arial" w:hAnsi="Arial" w:cs="Arial"/>
          <w:sz w:val="22"/>
          <w:szCs w:val="22"/>
          <w:lang w:val="es-ES"/>
        </w:rPr>
        <w:t xml:space="preserve">de peces vivos </w:t>
      </w:r>
      <w:r w:rsidRPr="000538E3">
        <w:rPr>
          <w:rFonts w:ascii="Arial" w:hAnsi="Arial" w:cs="Arial"/>
          <w:sz w:val="22"/>
          <w:szCs w:val="22"/>
          <w:lang w:val="es-ES"/>
        </w:rPr>
        <w:t xml:space="preserve">del </w:t>
      </w:r>
      <w:proofErr w:type="spellStart"/>
      <w:r w:rsidRPr="000538E3">
        <w:rPr>
          <w:rFonts w:ascii="Arial" w:hAnsi="Arial" w:cs="Arial"/>
          <w:sz w:val="22"/>
          <w:szCs w:val="22"/>
          <w:lang w:val="es-ES"/>
        </w:rPr>
        <w:t>eBCD</w:t>
      </w:r>
      <w:proofErr w:type="spellEnd"/>
      <w:r w:rsidRPr="000538E3">
        <w:rPr>
          <w:rFonts w:ascii="Arial" w:hAnsi="Arial" w:cs="Arial"/>
          <w:sz w:val="22"/>
          <w:szCs w:val="22"/>
          <w:lang w:val="es-ES"/>
        </w:rPr>
        <w:t xml:space="preserve"> hayan sido validadas. </w:t>
      </w:r>
    </w:p>
    <w:p w14:paraId="598A03A0" w14:textId="77777777" w:rsidR="00ED786A" w:rsidRPr="000538E3" w:rsidRDefault="00ED786A" w:rsidP="00BF7A36">
      <w:pPr>
        <w:pStyle w:val="Prrafodelista"/>
        <w:tabs>
          <w:tab w:val="left" w:pos="8080"/>
        </w:tabs>
        <w:ind w:left="1440" w:firstLine="397"/>
        <w:jc w:val="both"/>
        <w:rPr>
          <w:rFonts w:ascii="Arial" w:hAnsi="Arial" w:cs="Arial"/>
          <w:sz w:val="22"/>
          <w:szCs w:val="22"/>
        </w:rPr>
      </w:pPr>
    </w:p>
    <w:p w14:paraId="3E3170A9" w14:textId="29E8C2A1" w:rsidR="00ED786A" w:rsidRPr="000538E3" w:rsidRDefault="00ED786A" w:rsidP="00BF7A36">
      <w:pPr>
        <w:tabs>
          <w:tab w:val="left" w:pos="8080"/>
        </w:tabs>
        <w:ind w:firstLine="397"/>
        <w:jc w:val="both"/>
        <w:rPr>
          <w:rFonts w:ascii="Arial" w:hAnsi="Arial" w:cs="Arial"/>
          <w:sz w:val="22"/>
          <w:szCs w:val="22"/>
        </w:rPr>
      </w:pPr>
      <w:r w:rsidRPr="000538E3">
        <w:rPr>
          <w:rFonts w:ascii="Arial" w:hAnsi="Arial" w:cs="Arial"/>
          <w:sz w:val="22"/>
          <w:szCs w:val="22"/>
          <w:lang w:val="es-ES"/>
        </w:rPr>
        <w:t>A través de las instrucciones</w:t>
      </w:r>
      <w:r w:rsidR="00CF1B88" w:rsidRPr="000538E3">
        <w:rPr>
          <w:rFonts w:ascii="Arial" w:hAnsi="Arial" w:cs="Arial"/>
          <w:sz w:val="22"/>
          <w:szCs w:val="22"/>
          <w:lang w:val="es-ES"/>
        </w:rPr>
        <w:t xml:space="preserve"> específicas</w:t>
      </w:r>
      <w:r w:rsidRPr="000538E3">
        <w:rPr>
          <w:rFonts w:ascii="Arial" w:hAnsi="Arial" w:cs="Arial"/>
          <w:sz w:val="22"/>
          <w:szCs w:val="22"/>
          <w:lang w:val="es-ES"/>
        </w:rPr>
        <w:t xml:space="preserve"> de la pesquería se establecerá el protocolo de precintado de las jaulas de las granjas tras las operaciones de </w:t>
      </w:r>
      <w:proofErr w:type="spellStart"/>
      <w:r w:rsidRPr="000538E3">
        <w:rPr>
          <w:rFonts w:ascii="Arial" w:hAnsi="Arial" w:cs="Arial"/>
          <w:sz w:val="22"/>
          <w:szCs w:val="22"/>
          <w:lang w:val="es-ES"/>
        </w:rPr>
        <w:t>enjaulamiento</w:t>
      </w:r>
      <w:proofErr w:type="spellEnd"/>
      <w:r w:rsidRPr="000538E3">
        <w:rPr>
          <w:rFonts w:ascii="Arial" w:hAnsi="Arial" w:cs="Arial"/>
          <w:sz w:val="22"/>
          <w:szCs w:val="22"/>
          <w:lang w:val="es-ES"/>
        </w:rPr>
        <w:t xml:space="preserve">. </w:t>
      </w:r>
    </w:p>
    <w:p w14:paraId="0B5111C2" w14:textId="5567B9D8" w:rsidR="00A5656B" w:rsidRDefault="00A5656B" w:rsidP="00D64787">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Los operadores de granja deberán tener una jaula vacía con el fin de facilitar las operaciones de repetición de </w:t>
      </w:r>
      <w:proofErr w:type="spellStart"/>
      <w:r w:rsidRPr="000538E3">
        <w:rPr>
          <w:rFonts w:ascii="Arial" w:hAnsi="Arial" w:cs="Arial"/>
          <w:sz w:val="22"/>
          <w:szCs w:val="22"/>
          <w:lang w:val="es-ES"/>
        </w:rPr>
        <w:t>enjaulamientos</w:t>
      </w:r>
      <w:proofErr w:type="spellEnd"/>
      <w:r w:rsidRPr="000538E3">
        <w:rPr>
          <w:rFonts w:ascii="Arial" w:hAnsi="Arial" w:cs="Arial"/>
          <w:sz w:val="22"/>
          <w:szCs w:val="22"/>
          <w:lang w:val="es-ES"/>
        </w:rPr>
        <w:t xml:space="preserve">, si las hubiere, así como las operaciones de control. </w:t>
      </w:r>
    </w:p>
    <w:p w14:paraId="38136D47" w14:textId="1105D913" w:rsidR="00A5656B" w:rsidRPr="000538E3" w:rsidRDefault="00A5656B" w:rsidP="005A54BF">
      <w:pPr>
        <w:pStyle w:val="Default"/>
        <w:ind w:firstLine="397"/>
        <w:jc w:val="both"/>
        <w:rPr>
          <w:rFonts w:ascii="Arial" w:hAnsi="Arial" w:cs="Arial"/>
          <w:color w:val="auto"/>
          <w:sz w:val="22"/>
          <w:szCs w:val="22"/>
        </w:rPr>
      </w:pPr>
      <w:r w:rsidRPr="000538E3">
        <w:rPr>
          <w:rFonts w:ascii="Arial" w:hAnsi="Arial" w:cs="Arial"/>
          <w:color w:val="auto"/>
          <w:sz w:val="22"/>
          <w:szCs w:val="22"/>
        </w:rPr>
        <w:t xml:space="preserve">El operador de la granja declarará todos los peces que mueren durante una operación de introducción en jaula, de conformidad con los procedimientos y el modelo establecidos en las instrucciones </w:t>
      </w:r>
      <w:r w:rsidR="00CF1B88" w:rsidRPr="000538E3">
        <w:rPr>
          <w:rFonts w:ascii="Arial" w:hAnsi="Arial" w:cs="Arial"/>
          <w:color w:val="auto"/>
          <w:sz w:val="22"/>
          <w:szCs w:val="22"/>
        </w:rPr>
        <w:t xml:space="preserve">específicas </w:t>
      </w:r>
      <w:r w:rsidRPr="000538E3">
        <w:rPr>
          <w:rFonts w:ascii="Arial" w:hAnsi="Arial" w:cs="Arial"/>
          <w:color w:val="auto"/>
          <w:sz w:val="22"/>
          <w:szCs w:val="22"/>
        </w:rPr>
        <w:t xml:space="preserve">de la pesquería. </w:t>
      </w:r>
    </w:p>
    <w:p w14:paraId="40EE24ED" w14:textId="4BDA7B70" w:rsidR="005A54BF" w:rsidRDefault="00870712" w:rsidP="00D64787">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Para cada operación de introducción en jaula, el operador de la granja </w:t>
      </w:r>
      <w:r w:rsidR="00CF1B88" w:rsidRPr="000538E3">
        <w:rPr>
          <w:rFonts w:ascii="Arial" w:hAnsi="Arial" w:cs="Arial"/>
          <w:sz w:val="22"/>
          <w:szCs w:val="22"/>
          <w:lang w:val="es-ES"/>
        </w:rPr>
        <w:t xml:space="preserve">enviará a la Subdirección General de </w:t>
      </w:r>
      <w:r w:rsidR="00222F5C">
        <w:rPr>
          <w:rFonts w:ascii="Arial" w:hAnsi="Arial" w:cs="Arial"/>
          <w:sz w:val="22"/>
          <w:szCs w:val="22"/>
          <w:lang w:val="es-ES"/>
        </w:rPr>
        <w:t>Control e Inspección</w:t>
      </w:r>
      <w:r w:rsidR="00CF1B88" w:rsidRPr="000538E3">
        <w:rPr>
          <w:rFonts w:ascii="Arial" w:hAnsi="Arial" w:cs="Arial"/>
          <w:sz w:val="22"/>
          <w:szCs w:val="22"/>
          <w:lang w:val="es-ES"/>
        </w:rPr>
        <w:t xml:space="preserve"> y Lucha contra la Pesca Ilegal </w:t>
      </w:r>
      <w:r w:rsidRPr="000538E3">
        <w:rPr>
          <w:rFonts w:ascii="Arial" w:hAnsi="Arial" w:cs="Arial"/>
          <w:sz w:val="22"/>
          <w:szCs w:val="22"/>
          <w:lang w:val="es-ES"/>
        </w:rPr>
        <w:t>una declaración de introducción en jaula en la semana posterior a que haya tenido lugar la operación de introducción en jaula, utilizando el formulario incluido en las instrucciones</w:t>
      </w:r>
      <w:r w:rsidR="00CF1B88" w:rsidRPr="000538E3">
        <w:rPr>
          <w:rFonts w:ascii="Arial" w:hAnsi="Arial" w:cs="Arial"/>
          <w:sz w:val="22"/>
          <w:szCs w:val="22"/>
          <w:lang w:val="es-ES"/>
        </w:rPr>
        <w:t xml:space="preserve"> específicas</w:t>
      </w:r>
      <w:r w:rsidRPr="000538E3">
        <w:rPr>
          <w:rFonts w:ascii="Arial" w:hAnsi="Arial" w:cs="Arial"/>
          <w:sz w:val="22"/>
          <w:szCs w:val="22"/>
          <w:lang w:val="es-ES"/>
        </w:rPr>
        <w:t xml:space="preserve"> de la pesquería. </w:t>
      </w:r>
    </w:p>
    <w:p w14:paraId="6CFC1CC9" w14:textId="4223700A" w:rsidR="00870712" w:rsidRPr="000538E3" w:rsidRDefault="005A54BF" w:rsidP="005A4404">
      <w:pPr>
        <w:tabs>
          <w:tab w:val="left" w:pos="8080"/>
        </w:tabs>
        <w:ind w:firstLine="397"/>
        <w:jc w:val="both"/>
        <w:rPr>
          <w:rFonts w:ascii="Arial" w:hAnsi="Arial" w:cs="Arial"/>
          <w:sz w:val="22"/>
          <w:szCs w:val="22"/>
          <w:lang w:val="es-ES"/>
        </w:rPr>
      </w:pPr>
      <w:r w:rsidRPr="005A54BF">
        <w:rPr>
          <w:rFonts w:ascii="Arial" w:hAnsi="Arial" w:cs="Arial"/>
          <w:sz w:val="22"/>
          <w:szCs w:val="22"/>
        </w:rPr>
        <w:t xml:space="preserve">Todas las operaciones de introducción en jaulas deberán finalizar antes del 22 de agosto de cada año, a menos que </w:t>
      </w:r>
      <w:r>
        <w:rPr>
          <w:rFonts w:ascii="Arial" w:hAnsi="Arial" w:cs="Arial"/>
          <w:sz w:val="22"/>
          <w:szCs w:val="22"/>
        </w:rPr>
        <w:t xml:space="preserve">el Estado miembro </w:t>
      </w:r>
      <w:r w:rsidRPr="005A54BF">
        <w:rPr>
          <w:rFonts w:ascii="Arial" w:hAnsi="Arial" w:cs="Arial"/>
          <w:sz w:val="22"/>
          <w:szCs w:val="22"/>
        </w:rPr>
        <w:t>de la granja que recibe los peces aporte razones válidas, lo que incluye fuerza mayor. Dichas razones estarán documentadas y declaradas en el informe de introducción en jaulas. Los plazos anteriores no se aplican en el caso de transferencias entre granjas.</w:t>
      </w:r>
      <w:r w:rsidR="00870712" w:rsidRPr="000538E3">
        <w:rPr>
          <w:rFonts w:ascii="Arial" w:hAnsi="Arial" w:cs="Arial"/>
          <w:sz w:val="22"/>
          <w:szCs w:val="22"/>
          <w:lang w:val="es-ES"/>
        </w:rPr>
        <w:t xml:space="preserve"> </w:t>
      </w:r>
    </w:p>
    <w:p w14:paraId="07776F8F" w14:textId="77777777" w:rsidR="00870712" w:rsidRPr="000538E3" w:rsidRDefault="00870712" w:rsidP="005A4404">
      <w:pPr>
        <w:pStyle w:val="Default"/>
        <w:ind w:firstLine="397"/>
        <w:jc w:val="both"/>
        <w:rPr>
          <w:rFonts w:ascii="Arial" w:hAnsi="Arial" w:cs="Arial"/>
          <w:color w:val="auto"/>
          <w:sz w:val="22"/>
          <w:szCs w:val="22"/>
        </w:rPr>
      </w:pPr>
    </w:p>
    <w:p w14:paraId="09FF7206" w14:textId="4F0BD615" w:rsidR="00187EDE" w:rsidRDefault="00B62F28" w:rsidP="005A4404">
      <w:pPr>
        <w:pStyle w:val="Prrafodelista"/>
        <w:numPr>
          <w:ilvl w:val="0"/>
          <w:numId w:val="37"/>
        </w:numPr>
        <w:tabs>
          <w:tab w:val="left" w:pos="426"/>
        </w:tabs>
        <w:ind w:left="426" w:firstLine="0"/>
        <w:rPr>
          <w:rFonts w:ascii="Arial" w:hAnsi="Arial" w:cs="Arial"/>
          <w:sz w:val="22"/>
          <w:szCs w:val="22"/>
          <w:lang w:val="es-ES"/>
        </w:rPr>
      </w:pPr>
      <w:r w:rsidRPr="00DD04C3">
        <w:rPr>
          <w:rFonts w:ascii="Arial" w:hAnsi="Arial" w:cs="Arial"/>
          <w:sz w:val="22"/>
          <w:szCs w:val="22"/>
          <w:lang w:val="es-ES"/>
        </w:rPr>
        <w:t>Grabaciones de cámaras</w:t>
      </w:r>
      <w:r w:rsidR="000D2A5B" w:rsidRPr="00DD04C3">
        <w:rPr>
          <w:rFonts w:ascii="Arial" w:hAnsi="Arial" w:cs="Arial"/>
          <w:sz w:val="22"/>
          <w:szCs w:val="22"/>
          <w:lang w:val="es-ES"/>
        </w:rPr>
        <w:t xml:space="preserve"> de control. </w:t>
      </w:r>
      <w:r w:rsidRPr="00DD04C3">
        <w:rPr>
          <w:rFonts w:ascii="Arial" w:hAnsi="Arial" w:cs="Arial"/>
          <w:sz w:val="22"/>
          <w:szCs w:val="22"/>
          <w:lang w:val="es-ES"/>
        </w:rPr>
        <w:t xml:space="preserve"> </w:t>
      </w:r>
    </w:p>
    <w:p w14:paraId="0CAD2E01" w14:textId="77777777" w:rsidR="005A4404" w:rsidRPr="00DD04C3" w:rsidRDefault="005A4404" w:rsidP="005A4404">
      <w:pPr>
        <w:pStyle w:val="Prrafodelista"/>
        <w:tabs>
          <w:tab w:val="left" w:pos="426"/>
        </w:tabs>
        <w:ind w:left="823"/>
        <w:rPr>
          <w:rFonts w:ascii="Arial" w:hAnsi="Arial" w:cs="Arial"/>
          <w:sz w:val="22"/>
          <w:szCs w:val="22"/>
          <w:lang w:val="es-ES"/>
        </w:rPr>
      </w:pPr>
    </w:p>
    <w:p w14:paraId="51C7357D" w14:textId="3D40B533" w:rsidR="00565DB7" w:rsidRPr="000538E3" w:rsidRDefault="00B62F28" w:rsidP="00BF7A36">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Las autoridades competentes determinarán el número y peso del atún rojo analizando la grabación de video de cada operación de introducción en jaula facilitada por el operador de la granja. </w:t>
      </w:r>
    </w:p>
    <w:p w14:paraId="00861CFD" w14:textId="31553CDB" w:rsidR="00565DB7" w:rsidRDefault="000D2A5B" w:rsidP="005A4404">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El</w:t>
      </w:r>
      <w:r w:rsidR="00B62F28" w:rsidRPr="000538E3">
        <w:rPr>
          <w:rFonts w:ascii="Arial" w:hAnsi="Arial" w:cs="Arial"/>
          <w:sz w:val="22"/>
          <w:szCs w:val="22"/>
          <w:lang w:val="es-ES"/>
        </w:rPr>
        <w:t xml:space="preserve"> análisis</w:t>
      </w:r>
      <w:r w:rsidRPr="000538E3">
        <w:rPr>
          <w:rFonts w:ascii="Arial" w:hAnsi="Arial" w:cs="Arial"/>
          <w:sz w:val="22"/>
          <w:szCs w:val="22"/>
          <w:lang w:val="es-ES"/>
        </w:rPr>
        <w:t xml:space="preserve"> de las cámaras estereos</w:t>
      </w:r>
      <w:r w:rsidR="00277173" w:rsidRPr="000538E3">
        <w:rPr>
          <w:rFonts w:ascii="Arial" w:hAnsi="Arial" w:cs="Arial"/>
          <w:sz w:val="22"/>
          <w:szCs w:val="22"/>
          <w:lang w:val="es-ES"/>
        </w:rPr>
        <w:t>cópicas</w:t>
      </w:r>
      <w:r w:rsidR="00C249B2">
        <w:rPr>
          <w:rFonts w:ascii="Arial" w:hAnsi="Arial" w:cs="Arial"/>
          <w:sz w:val="22"/>
          <w:szCs w:val="22"/>
          <w:lang w:val="es-ES"/>
        </w:rPr>
        <w:t>,</w:t>
      </w:r>
      <w:r w:rsidR="00277173" w:rsidRPr="000538E3">
        <w:rPr>
          <w:rFonts w:ascii="Arial" w:hAnsi="Arial" w:cs="Arial"/>
          <w:sz w:val="22"/>
          <w:szCs w:val="22"/>
          <w:lang w:val="es-ES"/>
        </w:rPr>
        <w:t xml:space="preserve"> así como el cálculo de los márgenes de error de dicha cámara </w:t>
      </w:r>
      <w:r w:rsidR="00B62F28" w:rsidRPr="000538E3">
        <w:rPr>
          <w:rFonts w:ascii="Arial" w:hAnsi="Arial" w:cs="Arial"/>
          <w:sz w:val="22"/>
          <w:szCs w:val="22"/>
          <w:lang w:val="es-ES"/>
        </w:rPr>
        <w:t>se realizará siguiendo los procedimiento</w:t>
      </w:r>
      <w:r w:rsidRPr="000538E3">
        <w:rPr>
          <w:rFonts w:ascii="Arial" w:hAnsi="Arial" w:cs="Arial"/>
          <w:sz w:val="22"/>
          <w:szCs w:val="22"/>
          <w:lang w:val="es-ES"/>
        </w:rPr>
        <w:t>s</w:t>
      </w:r>
      <w:r w:rsidR="00B62F28" w:rsidRPr="000538E3">
        <w:rPr>
          <w:rFonts w:ascii="Arial" w:hAnsi="Arial" w:cs="Arial"/>
          <w:sz w:val="22"/>
          <w:szCs w:val="22"/>
          <w:lang w:val="es-ES"/>
        </w:rPr>
        <w:t xml:space="preserve"> establecido</w:t>
      </w:r>
      <w:r w:rsidRPr="000538E3">
        <w:rPr>
          <w:rFonts w:ascii="Arial" w:hAnsi="Arial" w:cs="Arial"/>
          <w:sz w:val="22"/>
          <w:szCs w:val="22"/>
          <w:lang w:val="es-ES"/>
        </w:rPr>
        <w:t>s</w:t>
      </w:r>
      <w:r w:rsidR="00B62F28" w:rsidRPr="000538E3">
        <w:rPr>
          <w:rFonts w:ascii="Arial" w:hAnsi="Arial" w:cs="Arial"/>
          <w:sz w:val="22"/>
          <w:szCs w:val="22"/>
          <w:lang w:val="es-ES"/>
        </w:rPr>
        <w:t xml:space="preserve"> en la </w:t>
      </w:r>
      <w:r w:rsidR="00F12BB1" w:rsidRPr="00A85C9C">
        <w:rPr>
          <w:rFonts w:ascii="Arial" w:hAnsi="Arial" w:cs="Arial"/>
          <w:sz w:val="22"/>
          <w:szCs w:val="22"/>
          <w:lang w:val="es-ES"/>
        </w:rPr>
        <w:t xml:space="preserve">en </w:t>
      </w:r>
      <w:r w:rsidR="00F12BB1" w:rsidRPr="00DF0843">
        <w:rPr>
          <w:rFonts w:ascii="Arial" w:hAnsi="Arial" w:cs="Arial"/>
          <w:sz w:val="22"/>
          <w:szCs w:val="22"/>
          <w:lang w:val="es-ES"/>
        </w:rPr>
        <w:t>el Anexo XII</w:t>
      </w:r>
      <w:r w:rsidR="00B62F28" w:rsidRPr="00A85C9C">
        <w:rPr>
          <w:rFonts w:ascii="Arial" w:hAnsi="Arial" w:cs="Arial"/>
          <w:sz w:val="22"/>
          <w:szCs w:val="22"/>
          <w:lang w:val="es-ES"/>
        </w:rPr>
        <w:t xml:space="preserve"> de la presente resolución. </w:t>
      </w:r>
      <w:r w:rsidR="00277173" w:rsidRPr="00A85C9C">
        <w:rPr>
          <w:rFonts w:ascii="Arial" w:hAnsi="Arial" w:cs="Arial"/>
          <w:sz w:val="22"/>
          <w:szCs w:val="22"/>
          <w:lang w:val="es-ES"/>
        </w:rPr>
        <w:t xml:space="preserve">Este margen de error servirá </w:t>
      </w:r>
      <w:r w:rsidR="00CF1B88" w:rsidRPr="00A85C9C">
        <w:rPr>
          <w:rFonts w:ascii="Arial" w:hAnsi="Arial" w:cs="Arial"/>
          <w:sz w:val="22"/>
          <w:szCs w:val="22"/>
          <w:lang w:val="es-ES"/>
        </w:rPr>
        <w:t xml:space="preserve">para </w:t>
      </w:r>
      <w:r w:rsidR="00277173" w:rsidRPr="00A85C9C">
        <w:rPr>
          <w:rFonts w:ascii="Arial" w:hAnsi="Arial" w:cs="Arial"/>
          <w:sz w:val="22"/>
          <w:szCs w:val="22"/>
          <w:lang w:val="es-ES"/>
        </w:rPr>
        <w:t>el cálculo del at</w:t>
      </w:r>
      <w:r w:rsidR="00277173" w:rsidRPr="000538E3">
        <w:rPr>
          <w:rFonts w:ascii="Arial" w:hAnsi="Arial" w:cs="Arial"/>
          <w:sz w:val="22"/>
          <w:szCs w:val="22"/>
          <w:lang w:val="es-ES"/>
        </w:rPr>
        <w:t xml:space="preserve">ún rojo enjaulado. </w:t>
      </w:r>
    </w:p>
    <w:p w14:paraId="0B1E2CF2" w14:textId="7A03C5C1" w:rsidR="005A4404" w:rsidRPr="000538E3" w:rsidRDefault="005A4404" w:rsidP="005A4404">
      <w:pPr>
        <w:tabs>
          <w:tab w:val="left" w:pos="8080"/>
        </w:tabs>
        <w:ind w:firstLine="397"/>
        <w:jc w:val="both"/>
        <w:rPr>
          <w:rFonts w:ascii="Arial" w:hAnsi="Arial" w:cs="Arial"/>
          <w:sz w:val="22"/>
          <w:szCs w:val="22"/>
          <w:lang w:val="es-ES"/>
        </w:rPr>
      </w:pPr>
      <w:r w:rsidRPr="005A4404">
        <w:rPr>
          <w:rFonts w:ascii="Arial" w:hAnsi="Arial" w:cs="Arial"/>
          <w:sz w:val="22"/>
          <w:szCs w:val="22"/>
        </w:rPr>
        <w:t xml:space="preserve">En caso de condiciones de turbidez persistente en la zona de la granja, la autoridad competente </w:t>
      </w:r>
      <w:r>
        <w:rPr>
          <w:rFonts w:ascii="Arial" w:hAnsi="Arial" w:cs="Arial"/>
          <w:sz w:val="22"/>
          <w:szCs w:val="22"/>
        </w:rPr>
        <w:t xml:space="preserve">puede </w:t>
      </w:r>
      <w:r w:rsidRPr="005A4404">
        <w:rPr>
          <w:rFonts w:ascii="Arial" w:hAnsi="Arial" w:cs="Arial"/>
          <w:sz w:val="22"/>
          <w:szCs w:val="22"/>
        </w:rPr>
        <w:t xml:space="preserve">autorizar que la introducción en jaula de control se realice fuera de la granja, en una zona adyacente donde haya suficiente visibilidad. </w:t>
      </w:r>
      <w:r>
        <w:rPr>
          <w:rFonts w:ascii="Arial" w:hAnsi="Arial" w:cs="Arial"/>
          <w:sz w:val="22"/>
          <w:szCs w:val="22"/>
        </w:rPr>
        <w:t>L</w:t>
      </w:r>
      <w:r w:rsidRPr="005A4404">
        <w:rPr>
          <w:rFonts w:ascii="Arial" w:hAnsi="Arial" w:cs="Arial"/>
          <w:sz w:val="22"/>
          <w:szCs w:val="22"/>
        </w:rPr>
        <w:t xml:space="preserve">a medición de la turbidez </w:t>
      </w:r>
      <w:r>
        <w:rPr>
          <w:rFonts w:ascii="Arial" w:hAnsi="Arial" w:cs="Arial"/>
          <w:sz w:val="22"/>
          <w:szCs w:val="22"/>
        </w:rPr>
        <w:t xml:space="preserve">se realizará </w:t>
      </w:r>
      <w:r w:rsidRPr="005A4404">
        <w:rPr>
          <w:rFonts w:ascii="Arial" w:hAnsi="Arial" w:cs="Arial"/>
          <w:sz w:val="22"/>
          <w:szCs w:val="22"/>
        </w:rPr>
        <w:t>con arreglo a métodos estándar</w:t>
      </w:r>
      <w:r>
        <w:rPr>
          <w:rFonts w:ascii="Arial" w:hAnsi="Arial" w:cs="Arial"/>
          <w:sz w:val="22"/>
          <w:szCs w:val="22"/>
        </w:rPr>
        <w:t>.</w:t>
      </w:r>
    </w:p>
    <w:p w14:paraId="725E2EDB" w14:textId="6C95E51C" w:rsidR="00565DB7" w:rsidRPr="000538E3" w:rsidRDefault="00565DB7" w:rsidP="005A4404">
      <w:pPr>
        <w:pStyle w:val="Default"/>
        <w:ind w:firstLine="397"/>
        <w:jc w:val="both"/>
        <w:rPr>
          <w:rFonts w:ascii="Arial" w:hAnsi="Arial" w:cs="Arial"/>
          <w:sz w:val="22"/>
          <w:szCs w:val="22"/>
        </w:rPr>
      </w:pPr>
      <w:r w:rsidRPr="000538E3">
        <w:rPr>
          <w:rFonts w:ascii="Arial" w:hAnsi="Arial" w:cs="Arial"/>
          <w:sz w:val="22"/>
          <w:szCs w:val="22"/>
        </w:rPr>
        <w:t xml:space="preserve">Cuando exista una diferencia de más del 10 % entre el número y/o peso determinado por la autoridad competente del Estado </w:t>
      </w:r>
      <w:r w:rsidR="00C249B2">
        <w:rPr>
          <w:rFonts w:ascii="Arial" w:hAnsi="Arial" w:cs="Arial"/>
          <w:sz w:val="22"/>
          <w:szCs w:val="22"/>
        </w:rPr>
        <w:t>m</w:t>
      </w:r>
      <w:r w:rsidRPr="000538E3">
        <w:rPr>
          <w:rFonts w:ascii="Arial" w:hAnsi="Arial" w:cs="Arial"/>
          <w:sz w:val="22"/>
          <w:szCs w:val="22"/>
        </w:rPr>
        <w:t xml:space="preserve">iembro de la granja y las cifras correspondientes declaradas en la declaración de introducción en jaula, la autoridad competente del Estado </w:t>
      </w:r>
      <w:r w:rsidR="00C249B2">
        <w:rPr>
          <w:rFonts w:ascii="Arial" w:hAnsi="Arial" w:cs="Arial"/>
          <w:sz w:val="22"/>
          <w:szCs w:val="22"/>
        </w:rPr>
        <w:t>m</w:t>
      </w:r>
      <w:r w:rsidRPr="000538E3">
        <w:rPr>
          <w:rFonts w:ascii="Arial" w:hAnsi="Arial" w:cs="Arial"/>
          <w:sz w:val="22"/>
          <w:szCs w:val="22"/>
        </w:rPr>
        <w:t>iembro de la granja</w:t>
      </w:r>
      <w:r w:rsidR="00324141">
        <w:rPr>
          <w:rFonts w:ascii="Arial" w:hAnsi="Arial" w:cs="Arial"/>
          <w:sz w:val="22"/>
          <w:szCs w:val="22"/>
        </w:rPr>
        <w:t xml:space="preserve"> </w:t>
      </w:r>
      <w:r w:rsidRPr="000538E3">
        <w:rPr>
          <w:rFonts w:ascii="Arial" w:hAnsi="Arial" w:cs="Arial"/>
          <w:sz w:val="22"/>
          <w:szCs w:val="22"/>
        </w:rPr>
        <w:t xml:space="preserve">iniciará una investigación para identificar las razones de la discrepancia, y realizará ajustes eventuales del número y/o peso de los peces que se han enjaulado. El margen de error del 10 % se expresará como un porcentaje de las cifras del operador de la granja. </w:t>
      </w:r>
    </w:p>
    <w:p w14:paraId="495165B1" w14:textId="77777777" w:rsidR="00B966DF" w:rsidRPr="000538E3" w:rsidRDefault="00B966DF" w:rsidP="005A4404">
      <w:pPr>
        <w:pStyle w:val="Default"/>
        <w:ind w:firstLine="397"/>
        <w:jc w:val="both"/>
        <w:rPr>
          <w:rFonts w:ascii="Arial" w:hAnsi="Arial" w:cs="Arial"/>
          <w:sz w:val="22"/>
          <w:szCs w:val="22"/>
        </w:rPr>
      </w:pPr>
    </w:p>
    <w:p w14:paraId="3F2797AD" w14:textId="4E271E86" w:rsidR="00B966DF" w:rsidRDefault="005A4404" w:rsidP="005A4404">
      <w:pPr>
        <w:pStyle w:val="Default"/>
        <w:numPr>
          <w:ilvl w:val="0"/>
          <w:numId w:val="37"/>
        </w:numPr>
        <w:ind w:left="426" w:firstLine="0"/>
        <w:jc w:val="both"/>
        <w:rPr>
          <w:rFonts w:ascii="Arial" w:hAnsi="Arial" w:cs="Arial"/>
          <w:sz w:val="22"/>
          <w:szCs w:val="22"/>
        </w:rPr>
      </w:pPr>
      <w:r>
        <w:rPr>
          <w:rFonts w:ascii="Arial" w:hAnsi="Arial" w:cs="Arial"/>
          <w:sz w:val="22"/>
          <w:szCs w:val="22"/>
        </w:rPr>
        <w:t xml:space="preserve">  </w:t>
      </w:r>
      <w:r w:rsidR="00B966DF" w:rsidRPr="00DD04C3">
        <w:rPr>
          <w:rFonts w:ascii="Arial" w:hAnsi="Arial" w:cs="Arial"/>
          <w:sz w:val="22"/>
          <w:szCs w:val="22"/>
        </w:rPr>
        <w:t>Investigaciones realizadas por la auto</w:t>
      </w:r>
      <w:r w:rsidR="0090046E" w:rsidRPr="00DD04C3">
        <w:rPr>
          <w:rFonts w:ascii="Arial" w:hAnsi="Arial" w:cs="Arial"/>
          <w:sz w:val="22"/>
          <w:szCs w:val="22"/>
        </w:rPr>
        <w:t>ridad competente</w:t>
      </w:r>
      <w:r w:rsidR="00B966DF" w:rsidRPr="00DD04C3">
        <w:rPr>
          <w:rFonts w:ascii="Arial" w:hAnsi="Arial" w:cs="Arial"/>
          <w:sz w:val="22"/>
          <w:szCs w:val="22"/>
        </w:rPr>
        <w:t xml:space="preserve"> del Estado </w:t>
      </w:r>
      <w:r w:rsidR="00C249B2">
        <w:rPr>
          <w:rFonts w:ascii="Arial" w:hAnsi="Arial" w:cs="Arial"/>
          <w:sz w:val="22"/>
          <w:szCs w:val="22"/>
        </w:rPr>
        <w:t>m</w:t>
      </w:r>
      <w:r w:rsidR="00B966DF" w:rsidRPr="00DD04C3">
        <w:rPr>
          <w:rFonts w:ascii="Arial" w:hAnsi="Arial" w:cs="Arial"/>
          <w:sz w:val="22"/>
          <w:szCs w:val="22"/>
        </w:rPr>
        <w:t xml:space="preserve">iembro del pabellón de captura o almadraba. </w:t>
      </w:r>
    </w:p>
    <w:p w14:paraId="451AC544" w14:textId="77777777" w:rsidR="005A4404" w:rsidRPr="00DD04C3" w:rsidRDefault="005A4404" w:rsidP="005A4404">
      <w:pPr>
        <w:pStyle w:val="Default"/>
        <w:ind w:left="823"/>
        <w:jc w:val="both"/>
        <w:rPr>
          <w:rFonts w:ascii="Arial" w:hAnsi="Arial" w:cs="Arial"/>
          <w:sz w:val="22"/>
          <w:szCs w:val="22"/>
        </w:rPr>
      </w:pPr>
    </w:p>
    <w:p w14:paraId="1F558C06" w14:textId="3243FA58" w:rsidR="00B966DF" w:rsidRPr="000538E3" w:rsidRDefault="00B966DF" w:rsidP="005A4404">
      <w:pPr>
        <w:pStyle w:val="Default"/>
        <w:ind w:firstLine="397"/>
        <w:jc w:val="both"/>
        <w:rPr>
          <w:rFonts w:ascii="Arial" w:hAnsi="Arial" w:cs="Arial"/>
          <w:sz w:val="22"/>
          <w:szCs w:val="22"/>
        </w:rPr>
      </w:pPr>
      <w:r w:rsidRPr="000538E3">
        <w:rPr>
          <w:rFonts w:ascii="Arial" w:hAnsi="Arial" w:cs="Arial"/>
          <w:sz w:val="22"/>
          <w:szCs w:val="22"/>
        </w:rPr>
        <w:t>Cuando, para una sola operación de captura, el número de atunes rojos que se está enjaulando comunicado por la autoridad competente de</w:t>
      </w:r>
      <w:r w:rsidR="005D0A48" w:rsidRPr="000538E3">
        <w:rPr>
          <w:rFonts w:ascii="Arial" w:hAnsi="Arial" w:cs="Arial"/>
          <w:sz w:val="22"/>
          <w:szCs w:val="22"/>
        </w:rPr>
        <w:t xml:space="preserve">l Estado </w:t>
      </w:r>
      <w:r w:rsidR="00C249B2">
        <w:rPr>
          <w:rFonts w:ascii="Arial" w:hAnsi="Arial" w:cs="Arial"/>
          <w:sz w:val="22"/>
          <w:szCs w:val="22"/>
        </w:rPr>
        <w:t>m</w:t>
      </w:r>
      <w:r w:rsidR="005D0A48" w:rsidRPr="000538E3">
        <w:rPr>
          <w:rFonts w:ascii="Arial" w:hAnsi="Arial" w:cs="Arial"/>
          <w:sz w:val="22"/>
          <w:szCs w:val="22"/>
        </w:rPr>
        <w:t>iembro</w:t>
      </w:r>
      <w:r w:rsidRPr="000538E3">
        <w:rPr>
          <w:rFonts w:ascii="Arial" w:hAnsi="Arial" w:cs="Arial"/>
          <w:sz w:val="22"/>
          <w:szCs w:val="22"/>
        </w:rPr>
        <w:t xml:space="preserve"> de la granja  difiere en un 10 % o más del declarado en la ITD o el </w:t>
      </w:r>
      <w:proofErr w:type="spellStart"/>
      <w:r w:rsidRPr="000538E3">
        <w:rPr>
          <w:rFonts w:ascii="Arial" w:hAnsi="Arial" w:cs="Arial"/>
          <w:sz w:val="22"/>
          <w:szCs w:val="22"/>
        </w:rPr>
        <w:t>eBCD</w:t>
      </w:r>
      <w:proofErr w:type="spellEnd"/>
      <w:r w:rsidRPr="000538E3">
        <w:rPr>
          <w:rFonts w:ascii="Arial" w:hAnsi="Arial" w:cs="Arial"/>
          <w:sz w:val="22"/>
          <w:szCs w:val="22"/>
        </w:rPr>
        <w:t xml:space="preserve"> como capturado y/o transferido, la autoridad competente de</w:t>
      </w:r>
      <w:r w:rsidR="005D0A48" w:rsidRPr="000538E3">
        <w:rPr>
          <w:rFonts w:ascii="Arial" w:hAnsi="Arial" w:cs="Arial"/>
          <w:sz w:val="22"/>
          <w:szCs w:val="22"/>
        </w:rPr>
        <w:t xml:space="preserve">l Estado </w:t>
      </w:r>
      <w:r w:rsidR="00C249B2">
        <w:rPr>
          <w:rFonts w:ascii="Arial" w:hAnsi="Arial" w:cs="Arial"/>
          <w:sz w:val="22"/>
          <w:szCs w:val="22"/>
        </w:rPr>
        <w:t>m</w:t>
      </w:r>
      <w:r w:rsidR="005D0A48" w:rsidRPr="000538E3">
        <w:rPr>
          <w:rFonts w:ascii="Arial" w:hAnsi="Arial" w:cs="Arial"/>
          <w:sz w:val="22"/>
          <w:szCs w:val="22"/>
        </w:rPr>
        <w:t>iembro</w:t>
      </w:r>
      <w:r w:rsidRPr="000538E3">
        <w:rPr>
          <w:rFonts w:ascii="Arial" w:hAnsi="Arial" w:cs="Arial"/>
          <w:sz w:val="22"/>
          <w:szCs w:val="22"/>
        </w:rPr>
        <w:t xml:space="preserve"> del pabellón de captura o de la almadraba iniciará una investigación para determinar el peso preciso de la captura que se deducirá de </w:t>
      </w:r>
      <w:r w:rsidRPr="000538E3">
        <w:rPr>
          <w:rFonts w:ascii="Arial" w:hAnsi="Arial" w:cs="Arial"/>
          <w:sz w:val="22"/>
          <w:szCs w:val="22"/>
        </w:rPr>
        <w:lastRenderedPageBreak/>
        <w:t xml:space="preserve">la cuota nacional de atún rojo, de conformidad con </w:t>
      </w:r>
      <w:r w:rsidR="005D0A48" w:rsidRPr="000538E3">
        <w:rPr>
          <w:rFonts w:ascii="Arial" w:hAnsi="Arial" w:cs="Arial"/>
          <w:sz w:val="22"/>
          <w:szCs w:val="22"/>
        </w:rPr>
        <w:t xml:space="preserve">el </w:t>
      </w:r>
      <w:r w:rsidR="00922D08" w:rsidRPr="000538E3">
        <w:rPr>
          <w:rFonts w:ascii="Arial" w:hAnsi="Arial" w:cs="Arial"/>
          <w:sz w:val="22"/>
          <w:szCs w:val="22"/>
        </w:rPr>
        <w:t xml:space="preserve">punto </w:t>
      </w:r>
      <w:r w:rsidR="005A4404">
        <w:rPr>
          <w:rFonts w:ascii="Arial" w:hAnsi="Arial" w:cs="Arial"/>
          <w:sz w:val="22"/>
          <w:szCs w:val="22"/>
        </w:rPr>
        <w:t>10</w:t>
      </w:r>
      <w:r w:rsidR="00922D08" w:rsidRPr="000538E3">
        <w:rPr>
          <w:rFonts w:ascii="Arial" w:hAnsi="Arial" w:cs="Arial"/>
          <w:sz w:val="22"/>
          <w:szCs w:val="22"/>
        </w:rPr>
        <w:t xml:space="preserve"> del presente apartado</w:t>
      </w:r>
      <w:r w:rsidR="005D0A48" w:rsidRPr="000538E3">
        <w:rPr>
          <w:rFonts w:ascii="Arial" w:hAnsi="Arial" w:cs="Arial"/>
          <w:sz w:val="22"/>
          <w:szCs w:val="22"/>
        </w:rPr>
        <w:t xml:space="preserve"> (consumo de cuota)</w:t>
      </w:r>
      <w:r w:rsidR="004E3F58" w:rsidRPr="000538E3">
        <w:rPr>
          <w:rFonts w:ascii="Arial" w:hAnsi="Arial" w:cs="Arial"/>
          <w:sz w:val="22"/>
          <w:szCs w:val="22"/>
        </w:rPr>
        <w:t>.</w:t>
      </w:r>
      <w:r w:rsidR="00922D08" w:rsidRPr="000538E3">
        <w:rPr>
          <w:rFonts w:ascii="Arial" w:hAnsi="Arial" w:cs="Arial"/>
          <w:sz w:val="22"/>
          <w:szCs w:val="22"/>
        </w:rPr>
        <w:t xml:space="preserve"> </w:t>
      </w:r>
    </w:p>
    <w:p w14:paraId="2199D473" w14:textId="1A7AA456" w:rsidR="00B966DF" w:rsidRPr="000538E3" w:rsidRDefault="00B966DF" w:rsidP="005A4404">
      <w:pPr>
        <w:pStyle w:val="Default"/>
        <w:ind w:firstLine="397"/>
        <w:jc w:val="both"/>
        <w:rPr>
          <w:rFonts w:ascii="Arial" w:hAnsi="Arial" w:cs="Arial"/>
          <w:sz w:val="22"/>
          <w:szCs w:val="22"/>
        </w:rPr>
      </w:pPr>
      <w:r w:rsidRPr="000538E3">
        <w:rPr>
          <w:rFonts w:ascii="Arial" w:hAnsi="Arial" w:cs="Arial"/>
          <w:sz w:val="22"/>
          <w:szCs w:val="22"/>
        </w:rPr>
        <w:t>Una diferencia superior al 10 % entre el número de atún rojo que declara haber capturado el buque o almadraba afectados y el número determinado por la autoridad competente de</w:t>
      </w:r>
      <w:r w:rsidR="004E274D" w:rsidRPr="000538E3">
        <w:rPr>
          <w:rFonts w:ascii="Arial" w:hAnsi="Arial" w:cs="Arial"/>
          <w:sz w:val="22"/>
          <w:szCs w:val="22"/>
        </w:rPr>
        <w:t xml:space="preserve">l Estado </w:t>
      </w:r>
      <w:r w:rsidR="00C249B2">
        <w:rPr>
          <w:rFonts w:ascii="Arial" w:hAnsi="Arial" w:cs="Arial"/>
          <w:sz w:val="22"/>
          <w:szCs w:val="22"/>
        </w:rPr>
        <w:t>m</w:t>
      </w:r>
      <w:r w:rsidR="004E274D" w:rsidRPr="000538E3">
        <w:rPr>
          <w:rFonts w:ascii="Arial" w:hAnsi="Arial" w:cs="Arial"/>
          <w:sz w:val="22"/>
          <w:szCs w:val="22"/>
        </w:rPr>
        <w:t xml:space="preserve">iembro </w:t>
      </w:r>
      <w:r w:rsidRPr="000538E3">
        <w:rPr>
          <w:rFonts w:ascii="Arial" w:hAnsi="Arial" w:cs="Arial"/>
          <w:sz w:val="22"/>
          <w:szCs w:val="22"/>
        </w:rPr>
        <w:t xml:space="preserve">del pabellón de captura o de la almadraba como resultado de la investigación, constituirá un posible incumplimiento (PNC) del buque o almadraba afectados. </w:t>
      </w:r>
    </w:p>
    <w:p w14:paraId="09834C12" w14:textId="77777777" w:rsidR="00B966DF" w:rsidRPr="000538E3" w:rsidRDefault="00B966DF" w:rsidP="005A4404">
      <w:pPr>
        <w:pStyle w:val="Default"/>
        <w:ind w:firstLine="397"/>
        <w:jc w:val="both"/>
        <w:rPr>
          <w:rFonts w:ascii="Arial" w:hAnsi="Arial" w:cs="Arial"/>
          <w:sz w:val="22"/>
          <w:szCs w:val="22"/>
        </w:rPr>
      </w:pPr>
      <w:r w:rsidRPr="000538E3">
        <w:rPr>
          <w:rFonts w:ascii="Arial" w:hAnsi="Arial" w:cs="Arial"/>
          <w:sz w:val="22"/>
          <w:szCs w:val="22"/>
        </w:rPr>
        <w:t xml:space="preserve">El margen de error del 10 % mencionado anteriormente se expresará como un porcentaje de cifras declaradas por el patrón del buque pesquero o el representante de la almadraba y será aplicable a nivel de las operaciones de introducción en jaula individuales. </w:t>
      </w:r>
    </w:p>
    <w:p w14:paraId="23671F9F" w14:textId="77777777" w:rsidR="00A939A2" w:rsidRPr="000538E3" w:rsidRDefault="00A939A2" w:rsidP="005A4404">
      <w:pPr>
        <w:pStyle w:val="Default"/>
        <w:ind w:firstLine="397"/>
        <w:jc w:val="both"/>
        <w:rPr>
          <w:rFonts w:ascii="Arial" w:hAnsi="Arial" w:cs="Arial"/>
          <w:sz w:val="22"/>
          <w:szCs w:val="22"/>
        </w:rPr>
      </w:pPr>
    </w:p>
    <w:p w14:paraId="29CB43BD" w14:textId="792BCFC0" w:rsidR="00B966DF" w:rsidRDefault="00B966DF" w:rsidP="005A4404">
      <w:pPr>
        <w:pStyle w:val="Default"/>
        <w:numPr>
          <w:ilvl w:val="0"/>
          <w:numId w:val="37"/>
        </w:numPr>
        <w:ind w:left="426" w:hanging="142"/>
        <w:jc w:val="both"/>
        <w:rPr>
          <w:rFonts w:ascii="Arial" w:hAnsi="Arial" w:cs="Arial"/>
          <w:sz w:val="22"/>
          <w:szCs w:val="22"/>
        </w:rPr>
      </w:pPr>
      <w:r w:rsidRPr="00DD04C3">
        <w:rPr>
          <w:rFonts w:ascii="Arial" w:hAnsi="Arial" w:cs="Arial"/>
          <w:sz w:val="22"/>
          <w:szCs w:val="22"/>
        </w:rPr>
        <w:t>Consumo de cuota</w:t>
      </w:r>
      <w:r w:rsidR="00CF0DFA">
        <w:rPr>
          <w:rFonts w:ascii="Arial" w:hAnsi="Arial" w:cs="Arial"/>
          <w:sz w:val="22"/>
          <w:szCs w:val="22"/>
        </w:rPr>
        <w:t>.</w:t>
      </w:r>
    </w:p>
    <w:p w14:paraId="31EF9077" w14:textId="77777777" w:rsidR="005A4404" w:rsidRPr="00DD04C3" w:rsidRDefault="005A4404" w:rsidP="005A4404">
      <w:pPr>
        <w:pStyle w:val="Default"/>
        <w:ind w:left="426"/>
        <w:jc w:val="both"/>
        <w:rPr>
          <w:rFonts w:ascii="Arial" w:hAnsi="Arial" w:cs="Arial"/>
          <w:sz w:val="22"/>
          <w:szCs w:val="22"/>
        </w:rPr>
      </w:pPr>
    </w:p>
    <w:p w14:paraId="3A5543D6" w14:textId="178FEEAA" w:rsidR="00B966DF" w:rsidRPr="000538E3" w:rsidRDefault="00B966DF" w:rsidP="005A4404">
      <w:pPr>
        <w:pStyle w:val="Default"/>
        <w:ind w:firstLine="397"/>
        <w:jc w:val="both"/>
        <w:rPr>
          <w:rFonts w:ascii="Arial" w:hAnsi="Arial" w:cs="Arial"/>
          <w:sz w:val="22"/>
          <w:szCs w:val="22"/>
        </w:rPr>
      </w:pPr>
      <w:r w:rsidRPr="000538E3">
        <w:rPr>
          <w:rFonts w:ascii="Arial" w:hAnsi="Arial" w:cs="Arial"/>
          <w:sz w:val="22"/>
          <w:szCs w:val="22"/>
        </w:rPr>
        <w:t xml:space="preserve">La autoridad competente del Estado </w:t>
      </w:r>
      <w:r w:rsidR="00C249B2">
        <w:rPr>
          <w:rFonts w:ascii="Arial" w:hAnsi="Arial" w:cs="Arial"/>
          <w:sz w:val="22"/>
          <w:szCs w:val="22"/>
        </w:rPr>
        <w:t>m</w:t>
      </w:r>
      <w:r w:rsidRPr="000538E3">
        <w:rPr>
          <w:rFonts w:ascii="Arial" w:hAnsi="Arial" w:cs="Arial"/>
          <w:sz w:val="22"/>
          <w:szCs w:val="22"/>
        </w:rPr>
        <w:t xml:space="preserve">iembro  del pabellón de captura o de la almadraba determinará el peso del atún rojo que debe deducirse de su cuota nacional teniendo en cuenta las cantidades introducidas en jaulas, calculadas de acuerdo con las disposiciones establecidas en la Recomendación </w:t>
      </w:r>
      <w:r w:rsidR="00D217FB">
        <w:rPr>
          <w:rFonts w:ascii="Arial" w:hAnsi="Arial" w:cs="Arial"/>
          <w:sz w:val="22"/>
          <w:szCs w:val="22"/>
        </w:rPr>
        <w:t>24-05</w:t>
      </w:r>
      <w:r w:rsidRPr="000538E3">
        <w:rPr>
          <w:rFonts w:ascii="Arial" w:hAnsi="Arial" w:cs="Arial"/>
          <w:sz w:val="22"/>
          <w:szCs w:val="22"/>
        </w:rPr>
        <w:t xml:space="preserve"> que garantiza que el peso en el momento de la introducción en jaula se calcula sobre la base de la relación talla-peso para los peces salvajes, y las mortalidades comunicadas, de acuerdo con las </w:t>
      </w:r>
      <w:r w:rsidRPr="00A85C9C">
        <w:rPr>
          <w:rFonts w:ascii="Arial" w:hAnsi="Arial" w:cs="Arial"/>
          <w:sz w:val="22"/>
          <w:szCs w:val="22"/>
        </w:rPr>
        <w:t xml:space="preserve">disposiciones del </w:t>
      </w:r>
      <w:r w:rsidRPr="00DF0843">
        <w:rPr>
          <w:rFonts w:ascii="Arial" w:hAnsi="Arial" w:cs="Arial"/>
          <w:bCs/>
          <w:sz w:val="22"/>
          <w:szCs w:val="22"/>
        </w:rPr>
        <w:t xml:space="preserve">Anexo </w:t>
      </w:r>
      <w:r w:rsidR="00572575" w:rsidRPr="00DF0843">
        <w:rPr>
          <w:rFonts w:ascii="Arial" w:hAnsi="Arial" w:cs="Arial"/>
          <w:bCs/>
          <w:sz w:val="22"/>
          <w:szCs w:val="22"/>
        </w:rPr>
        <w:t>XIV.</w:t>
      </w:r>
      <w:r w:rsidRPr="000538E3">
        <w:rPr>
          <w:rFonts w:ascii="Arial" w:hAnsi="Arial" w:cs="Arial"/>
          <w:sz w:val="22"/>
          <w:szCs w:val="22"/>
        </w:rPr>
        <w:t xml:space="preserve"> </w:t>
      </w:r>
    </w:p>
    <w:p w14:paraId="2225C9A1" w14:textId="7476FDBF" w:rsidR="00B966DF" w:rsidRPr="000538E3" w:rsidRDefault="00B966DF" w:rsidP="005A4404">
      <w:pPr>
        <w:pStyle w:val="Default"/>
        <w:ind w:firstLine="397"/>
        <w:jc w:val="both"/>
        <w:rPr>
          <w:rFonts w:ascii="Arial" w:hAnsi="Arial" w:cs="Arial"/>
          <w:sz w:val="22"/>
          <w:szCs w:val="22"/>
        </w:rPr>
      </w:pPr>
      <w:r w:rsidRPr="000538E3">
        <w:rPr>
          <w:rFonts w:ascii="Arial" w:hAnsi="Arial" w:cs="Arial"/>
          <w:sz w:val="22"/>
          <w:szCs w:val="22"/>
        </w:rPr>
        <w:t xml:space="preserve">Sin embargo, para aquellos casos en los que la </w:t>
      </w:r>
      <w:r w:rsidRPr="00A85C9C">
        <w:rPr>
          <w:rFonts w:ascii="Arial" w:hAnsi="Arial" w:cs="Arial"/>
          <w:sz w:val="22"/>
          <w:szCs w:val="22"/>
        </w:rPr>
        <w:t xml:space="preserve">investigaciones concluyan que faltan ejemplares de atún rojo no </w:t>
      </w:r>
      <w:r w:rsidR="005D0A48" w:rsidRPr="00A85C9C">
        <w:rPr>
          <w:rFonts w:ascii="Arial" w:hAnsi="Arial" w:cs="Arial"/>
          <w:sz w:val="22"/>
          <w:szCs w:val="22"/>
        </w:rPr>
        <w:t>justificado</w:t>
      </w:r>
      <w:r w:rsidRPr="00A85C9C">
        <w:rPr>
          <w:rFonts w:ascii="Arial" w:hAnsi="Arial" w:cs="Arial"/>
          <w:sz w:val="22"/>
          <w:szCs w:val="22"/>
        </w:rPr>
        <w:t xml:space="preserve"> como mortalidades</w:t>
      </w:r>
      <w:r w:rsidRPr="00A85C9C">
        <w:rPr>
          <w:rFonts w:ascii="Arial" w:hAnsi="Arial" w:cs="Arial"/>
          <w:bCs/>
          <w:sz w:val="22"/>
          <w:szCs w:val="22"/>
        </w:rPr>
        <w:t xml:space="preserve">, </w:t>
      </w:r>
      <w:r w:rsidRPr="00A85C9C">
        <w:rPr>
          <w:rFonts w:ascii="Arial" w:hAnsi="Arial" w:cs="Arial"/>
          <w:sz w:val="22"/>
          <w:szCs w:val="22"/>
        </w:rPr>
        <w:t xml:space="preserve">el peso de los peces que faltan se deducirá de la cuota nacional de conformidad con el </w:t>
      </w:r>
      <w:r w:rsidRPr="00DF0843">
        <w:rPr>
          <w:rFonts w:ascii="Arial" w:hAnsi="Arial" w:cs="Arial"/>
          <w:bCs/>
          <w:sz w:val="22"/>
          <w:szCs w:val="22"/>
        </w:rPr>
        <w:t xml:space="preserve">Anexo </w:t>
      </w:r>
      <w:r w:rsidR="00572575" w:rsidRPr="00DF0843">
        <w:rPr>
          <w:rFonts w:ascii="Arial" w:hAnsi="Arial" w:cs="Arial"/>
          <w:bCs/>
          <w:sz w:val="22"/>
          <w:szCs w:val="22"/>
        </w:rPr>
        <w:t>XIV</w:t>
      </w:r>
      <w:r w:rsidRPr="00A85C9C">
        <w:rPr>
          <w:rFonts w:ascii="Arial" w:hAnsi="Arial" w:cs="Arial"/>
          <w:sz w:val="22"/>
          <w:szCs w:val="22"/>
        </w:rPr>
        <w:t>,</w:t>
      </w:r>
      <w:r w:rsidRPr="000538E3">
        <w:rPr>
          <w:rFonts w:ascii="Arial" w:hAnsi="Arial" w:cs="Arial"/>
          <w:sz w:val="22"/>
          <w:szCs w:val="22"/>
        </w:rPr>
        <w:t xml:space="preserve"> aplicando el peso individual medio en el momento de la introducción en jaula comunicado por la autoridad competente de</w:t>
      </w:r>
      <w:r w:rsidR="005954D0" w:rsidRPr="000538E3">
        <w:rPr>
          <w:rFonts w:ascii="Arial" w:hAnsi="Arial" w:cs="Arial"/>
          <w:sz w:val="22"/>
          <w:szCs w:val="22"/>
        </w:rPr>
        <w:t xml:space="preserve">l Estado </w:t>
      </w:r>
      <w:r w:rsidR="005A4404">
        <w:rPr>
          <w:rFonts w:ascii="Arial" w:hAnsi="Arial" w:cs="Arial"/>
          <w:sz w:val="22"/>
          <w:szCs w:val="22"/>
        </w:rPr>
        <w:t>m</w:t>
      </w:r>
      <w:r w:rsidR="005954D0" w:rsidRPr="000538E3">
        <w:rPr>
          <w:rFonts w:ascii="Arial" w:hAnsi="Arial" w:cs="Arial"/>
          <w:sz w:val="22"/>
          <w:szCs w:val="22"/>
        </w:rPr>
        <w:t>iembro</w:t>
      </w:r>
      <w:r w:rsidRPr="000538E3">
        <w:rPr>
          <w:rFonts w:ascii="Arial" w:hAnsi="Arial" w:cs="Arial"/>
          <w:sz w:val="22"/>
          <w:szCs w:val="22"/>
        </w:rPr>
        <w:t xml:space="preserve"> de la granja, al número de atunes rojos de la captura determinado por la autoridad competente de</w:t>
      </w:r>
      <w:r w:rsidR="005954D0" w:rsidRPr="000538E3">
        <w:rPr>
          <w:rFonts w:ascii="Arial" w:hAnsi="Arial" w:cs="Arial"/>
          <w:sz w:val="22"/>
          <w:szCs w:val="22"/>
        </w:rPr>
        <w:t xml:space="preserve">l Estado </w:t>
      </w:r>
      <w:r w:rsidR="00C249B2">
        <w:rPr>
          <w:rFonts w:ascii="Arial" w:hAnsi="Arial" w:cs="Arial"/>
          <w:sz w:val="22"/>
          <w:szCs w:val="22"/>
        </w:rPr>
        <w:t>m</w:t>
      </w:r>
      <w:r w:rsidR="005954D0" w:rsidRPr="000538E3">
        <w:rPr>
          <w:rFonts w:ascii="Arial" w:hAnsi="Arial" w:cs="Arial"/>
          <w:sz w:val="22"/>
          <w:szCs w:val="22"/>
        </w:rPr>
        <w:t>iembro</w:t>
      </w:r>
      <w:r w:rsidRPr="000538E3">
        <w:rPr>
          <w:rFonts w:ascii="Arial" w:hAnsi="Arial" w:cs="Arial"/>
          <w:sz w:val="22"/>
          <w:szCs w:val="22"/>
        </w:rPr>
        <w:t xml:space="preserve"> del pabellón o de la almadraba y resultante de su análisis de las imágenes de la grabación de vídeo de la primera transferencia en el contexto de la investigación. </w:t>
      </w:r>
    </w:p>
    <w:p w14:paraId="37A003C2" w14:textId="73858CA8" w:rsidR="00B966DF" w:rsidRPr="000538E3" w:rsidRDefault="00B966DF" w:rsidP="005A4404">
      <w:pPr>
        <w:pStyle w:val="Default"/>
        <w:ind w:firstLine="397"/>
        <w:jc w:val="both"/>
        <w:rPr>
          <w:rFonts w:ascii="Arial" w:hAnsi="Arial" w:cs="Arial"/>
          <w:sz w:val="22"/>
          <w:szCs w:val="22"/>
        </w:rPr>
      </w:pPr>
      <w:r w:rsidRPr="000538E3">
        <w:rPr>
          <w:rFonts w:ascii="Arial" w:hAnsi="Arial" w:cs="Arial"/>
          <w:sz w:val="22"/>
          <w:szCs w:val="22"/>
        </w:rPr>
        <w:t xml:space="preserve">No obstante, tras la consulta de las autoridades competentes de los Estados </w:t>
      </w:r>
      <w:r w:rsidR="00C249B2">
        <w:rPr>
          <w:rFonts w:ascii="Arial" w:hAnsi="Arial" w:cs="Arial"/>
          <w:sz w:val="22"/>
          <w:szCs w:val="22"/>
        </w:rPr>
        <w:t>m</w:t>
      </w:r>
      <w:r w:rsidRPr="000538E3">
        <w:rPr>
          <w:rFonts w:ascii="Arial" w:hAnsi="Arial" w:cs="Arial"/>
          <w:sz w:val="22"/>
          <w:szCs w:val="22"/>
        </w:rPr>
        <w:t xml:space="preserve">iembro implicados en el transporte de los peces hasta la granja de destino, las autoridades competentes del Estado </w:t>
      </w:r>
      <w:r w:rsidR="00C249B2">
        <w:rPr>
          <w:rFonts w:ascii="Arial" w:hAnsi="Arial" w:cs="Arial"/>
          <w:sz w:val="22"/>
          <w:szCs w:val="22"/>
        </w:rPr>
        <w:t>m</w:t>
      </w:r>
      <w:r w:rsidRPr="000538E3">
        <w:rPr>
          <w:rFonts w:ascii="Arial" w:hAnsi="Arial" w:cs="Arial"/>
          <w:sz w:val="22"/>
          <w:szCs w:val="22"/>
        </w:rPr>
        <w:t xml:space="preserve">iembro de la almadraba o de pabellón podrían decidir no deducir de la cuota nacional los peces que la investigación determine que se han perdido, cuando las pérdidas hayan sido debidamente documentadas como fuerza mayor (por ejemplo, fotos de la jaula dañada, informes meteorológicos) por el operador, la información pertinente haya sido comunicada a la autoridad competente de su Estado </w:t>
      </w:r>
      <w:r w:rsidR="00C249B2">
        <w:rPr>
          <w:rFonts w:ascii="Arial" w:hAnsi="Arial" w:cs="Arial"/>
          <w:sz w:val="22"/>
          <w:szCs w:val="22"/>
        </w:rPr>
        <w:t>m</w:t>
      </w:r>
      <w:r w:rsidRPr="000538E3">
        <w:rPr>
          <w:rFonts w:ascii="Arial" w:hAnsi="Arial" w:cs="Arial"/>
          <w:sz w:val="22"/>
          <w:szCs w:val="22"/>
        </w:rPr>
        <w:t xml:space="preserve">iembro inmediatamente después del suceso y las pérdidas no dieron lugar a mortalidades conocidas. </w:t>
      </w:r>
    </w:p>
    <w:p w14:paraId="52B70EE4" w14:textId="77777777" w:rsidR="00B966DF" w:rsidRPr="000538E3" w:rsidRDefault="00B966DF" w:rsidP="005A4404">
      <w:pPr>
        <w:pStyle w:val="Default"/>
        <w:ind w:firstLine="397"/>
        <w:jc w:val="both"/>
        <w:rPr>
          <w:rFonts w:ascii="Arial" w:hAnsi="Arial" w:cs="Arial"/>
          <w:sz w:val="22"/>
          <w:szCs w:val="22"/>
        </w:rPr>
      </w:pPr>
    </w:p>
    <w:p w14:paraId="17EC9413" w14:textId="784BDA18" w:rsidR="00565DB7" w:rsidRDefault="0060499F" w:rsidP="00420594">
      <w:pPr>
        <w:pStyle w:val="Default"/>
        <w:numPr>
          <w:ilvl w:val="0"/>
          <w:numId w:val="37"/>
        </w:numPr>
        <w:tabs>
          <w:tab w:val="clear" w:pos="567"/>
          <w:tab w:val="num" w:pos="851"/>
        </w:tabs>
        <w:ind w:left="426" w:firstLine="0"/>
        <w:jc w:val="both"/>
        <w:rPr>
          <w:rFonts w:ascii="Arial" w:hAnsi="Arial" w:cs="Arial"/>
          <w:sz w:val="22"/>
          <w:szCs w:val="22"/>
        </w:rPr>
      </w:pPr>
      <w:r w:rsidRPr="00DD04C3">
        <w:rPr>
          <w:rFonts w:ascii="Arial" w:hAnsi="Arial" w:cs="Arial"/>
          <w:sz w:val="22"/>
          <w:szCs w:val="22"/>
        </w:rPr>
        <w:t>Sacrificio</w:t>
      </w:r>
      <w:r w:rsidR="00CF0DFA">
        <w:rPr>
          <w:rFonts w:ascii="Arial" w:hAnsi="Arial" w:cs="Arial"/>
          <w:sz w:val="22"/>
          <w:szCs w:val="22"/>
        </w:rPr>
        <w:t>.</w:t>
      </w:r>
    </w:p>
    <w:p w14:paraId="354E76CB" w14:textId="77777777" w:rsidR="005A4404" w:rsidRPr="00DD04C3" w:rsidRDefault="005A4404" w:rsidP="00690879">
      <w:pPr>
        <w:pStyle w:val="Default"/>
        <w:jc w:val="both"/>
        <w:rPr>
          <w:rFonts w:ascii="Arial" w:hAnsi="Arial" w:cs="Arial"/>
          <w:sz w:val="22"/>
          <w:szCs w:val="22"/>
        </w:rPr>
      </w:pPr>
    </w:p>
    <w:p w14:paraId="34E813CE" w14:textId="0063052E" w:rsidR="0060499F" w:rsidRPr="000538E3" w:rsidRDefault="00A636C2" w:rsidP="00690879">
      <w:pPr>
        <w:pStyle w:val="Default"/>
        <w:ind w:firstLine="397"/>
        <w:jc w:val="both"/>
        <w:rPr>
          <w:rFonts w:ascii="Arial" w:hAnsi="Arial" w:cs="Arial"/>
          <w:sz w:val="22"/>
          <w:szCs w:val="22"/>
        </w:rPr>
      </w:pPr>
      <w:r w:rsidRPr="000538E3">
        <w:rPr>
          <w:rFonts w:ascii="Arial" w:hAnsi="Arial" w:cs="Arial"/>
          <w:sz w:val="22"/>
          <w:szCs w:val="22"/>
        </w:rPr>
        <w:t xml:space="preserve">Cualquier operación de sacrificio estará sujeta a </w:t>
      </w:r>
      <w:r w:rsidR="0060499F" w:rsidRPr="000538E3">
        <w:rPr>
          <w:rFonts w:ascii="Arial" w:hAnsi="Arial" w:cs="Arial"/>
          <w:sz w:val="22"/>
          <w:szCs w:val="22"/>
        </w:rPr>
        <w:t xml:space="preserve">una autorización </w:t>
      </w:r>
      <w:r w:rsidR="006E7772" w:rsidRPr="000538E3">
        <w:rPr>
          <w:rFonts w:ascii="Arial" w:hAnsi="Arial" w:cs="Arial"/>
          <w:sz w:val="22"/>
          <w:szCs w:val="22"/>
        </w:rPr>
        <w:t>por parte de la Subdirecció</w:t>
      </w:r>
      <w:r w:rsidR="0060499F" w:rsidRPr="000538E3">
        <w:rPr>
          <w:rFonts w:ascii="Arial" w:hAnsi="Arial" w:cs="Arial"/>
          <w:sz w:val="22"/>
          <w:szCs w:val="22"/>
        </w:rPr>
        <w:t xml:space="preserve">n General de </w:t>
      </w:r>
      <w:r w:rsidR="00222F5C">
        <w:rPr>
          <w:rFonts w:ascii="Arial" w:hAnsi="Arial" w:cs="Arial"/>
          <w:sz w:val="22"/>
          <w:szCs w:val="22"/>
        </w:rPr>
        <w:t>Control e Inspección</w:t>
      </w:r>
      <w:r w:rsidR="0060499F" w:rsidRPr="000538E3">
        <w:rPr>
          <w:rFonts w:ascii="Arial" w:hAnsi="Arial" w:cs="Arial"/>
          <w:sz w:val="22"/>
          <w:szCs w:val="22"/>
        </w:rPr>
        <w:t xml:space="preserve"> y Lucha contra la Pesca Ilegal</w:t>
      </w:r>
      <w:r w:rsidRPr="000538E3">
        <w:rPr>
          <w:rFonts w:ascii="Arial" w:hAnsi="Arial" w:cs="Arial"/>
          <w:sz w:val="22"/>
          <w:szCs w:val="22"/>
        </w:rPr>
        <w:t>.</w:t>
      </w:r>
      <w:r w:rsidR="0060499F" w:rsidRPr="000538E3">
        <w:rPr>
          <w:rFonts w:ascii="Arial" w:hAnsi="Arial" w:cs="Arial"/>
          <w:sz w:val="22"/>
          <w:szCs w:val="22"/>
        </w:rPr>
        <w:t xml:space="preserve"> </w:t>
      </w:r>
    </w:p>
    <w:p w14:paraId="701D9087" w14:textId="5003C75A" w:rsidR="00A939A2" w:rsidRPr="000538E3" w:rsidRDefault="0060499F" w:rsidP="00690879">
      <w:pPr>
        <w:pStyle w:val="Default"/>
        <w:ind w:firstLine="397"/>
        <w:jc w:val="both"/>
        <w:rPr>
          <w:rFonts w:ascii="Arial" w:hAnsi="Arial" w:cs="Arial"/>
          <w:sz w:val="22"/>
          <w:szCs w:val="22"/>
        </w:rPr>
      </w:pPr>
      <w:r w:rsidRPr="000538E3">
        <w:rPr>
          <w:rFonts w:ascii="Arial" w:hAnsi="Arial" w:cs="Arial"/>
          <w:sz w:val="22"/>
          <w:szCs w:val="22"/>
        </w:rPr>
        <w:t xml:space="preserve">Con la excepción de los ejemplares de atún rojo </w:t>
      </w:r>
      <w:r w:rsidR="00A636C2" w:rsidRPr="000538E3">
        <w:rPr>
          <w:rFonts w:ascii="Arial" w:hAnsi="Arial" w:cs="Arial"/>
          <w:sz w:val="22"/>
          <w:szCs w:val="22"/>
        </w:rPr>
        <w:t>moribundos</w:t>
      </w:r>
      <w:r w:rsidRPr="000538E3">
        <w:rPr>
          <w:rFonts w:ascii="Arial" w:hAnsi="Arial" w:cs="Arial"/>
          <w:sz w:val="22"/>
          <w:szCs w:val="22"/>
        </w:rPr>
        <w:t xml:space="preserve">, no se autorizará ninguna operación de sacrificio antes de que se hayan determinado los resultados del consumo de cuota y se hayan llevado a cabo las liberaciones asociadas. </w:t>
      </w:r>
    </w:p>
    <w:p w14:paraId="051B891F" w14:textId="035EDF9D" w:rsidR="0090046E" w:rsidRPr="000538E3" w:rsidRDefault="0090046E" w:rsidP="00690879">
      <w:pPr>
        <w:pStyle w:val="Default"/>
        <w:ind w:firstLine="397"/>
        <w:jc w:val="both"/>
        <w:rPr>
          <w:rFonts w:ascii="Arial" w:hAnsi="Arial" w:cs="Arial"/>
          <w:sz w:val="22"/>
          <w:szCs w:val="22"/>
        </w:rPr>
      </w:pPr>
      <w:r w:rsidRPr="000538E3">
        <w:rPr>
          <w:rFonts w:ascii="Arial" w:hAnsi="Arial" w:cs="Arial"/>
          <w:sz w:val="22"/>
          <w:szCs w:val="22"/>
        </w:rPr>
        <w:t xml:space="preserve">Cuando el destino del atún rojo sea un buque de transformación, el patrón o representante del buque de transformación cumplimentará una </w:t>
      </w:r>
      <w:r w:rsidR="00B770CC">
        <w:rPr>
          <w:rFonts w:ascii="Arial" w:hAnsi="Arial" w:cs="Arial"/>
          <w:sz w:val="22"/>
          <w:szCs w:val="22"/>
        </w:rPr>
        <w:t>d</w:t>
      </w:r>
      <w:r w:rsidRPr="000538E3">
        <w:rPr>
          <w:rFonts w:ascii="Arial" w:hAnsi="Arial" w:cs="Arial"/>
          <w:sz w:val="22"/>
          <w:szCs w:val="22"/>
        </w:rPr>
        <w:t>eclaración de transformación</w:t>
      </w:r>
      <w:r w:rsidR="002C521B" w:rsidRPr="000538E3">
        <w:rPr>
          <w:rFonts w:ascii="Arial" w:hAnsi="Arial" w:cs="Arial"/>
          <w:sz w:val="22"/>
          <w:szCs w:val="22"/>
        </w:rPr>
        <w:t>.</w:t>
      </w:r>
      <w:r w:rsidRPr="000538E3">
        <w:rPr>
          <w:rFonts w:ascii="Arial" w:hAnsi="Arial" w:cs="Arial"/>
          <w:sz w:val="22"/>
          <w:szCs w:val="22"/>
        </w:rPr>
        <w:t xml:space="preserve"> Cuando el atún rojo sacrificado vaya a ser desembarcado directamente en puerto, el operador de la granja o almadraba cumplimentará una declaración de sacrificio. Las declaraciones de transformación y de sacrificio</w:t>
      </w:r>
      <w:r w:rsidR="002C521B" w:rsidRPr="000538E3">
        <w:rPr>
          <w:rFonts w:ascii="Arial" w:hAnsi="Arial" w:cs="Arial"/>
          <w:sz w:val="22"/>
          <w:szCs w:val="22"/>
        </w:rPr>
        <w:t xml:space="preserve">, se cumplimentarán de acuerdo </w:t>
      </w:r>
      <w:r w:rsidR="00D32029">
        <w:rPr>
          <w:rFonts w:ascii="Arial" w:hAnsi="Arial" w:cs="Arial"/>
          <w:sz w:val="22"/>
          <w:szCs w:val="22"/>
        </w:rPr>
        <w:t>con</w:t>
      </w:r>
      <w:r w:rsidR="00D32029" w:rsidRPr="000538E3">
        <w:rPr>
          <w:rFonts w:ascii="Arial" w:hAnsi="Arial" w:cs="Arial"/>
          <w:sz w:val="22"/>
          <w:szCs w:val="22"/>
        </w:rPr>
        <w:t xml:space="preserve"> </w:t>
      </w:r>
      <w:r w:rsidR="002C521B" w:rsidRPr="000538E3">
        <w:rPr>
          <w:rFonts w:ascii="Arial" w:hAnsi="Arial" w:cs="Arial"/>
          <w:sz w:val="22"/>
          <w:szCs w:val="22"/>
        </w:rPr>
        <w:t xml:space="preserve">las instrucciones específicas de la pesquería y </w:t>
      </w:r>
      <w:r w:rsidRPr="000538E3">
        <w:rPr>
          <w:rFonts w:ascii="Arial" w:hAnsi="Arial" w:cs="Arial"/>
          <w:sz w:val="22"/>
          <w:szCs w:val="22"/>
        </w:rPr>
        <w:t xml:space="preserve">serán </w:t>
      </w:r>
      <w:r w:rsidR="00B770CC">
        <w:rPr>
          <w:rFonts w:ascii="Arial" w:hAnsi="Arial" w:cs="Arial"/>
          <w:sz w:val="22"/>
          <w:szCs w:val="22"/>
        </w:rPr>
        <w:t>firmadas</w:t>
      </w:r>
      <w:r w:rsidR="00B770CC" w:rsidRPr="000538E3">
        <w:rPr>
          <w:rFonts w:ascii="Arial" w:hAnsi="Arial" w:cs="Arial"/>
          <w:sz w:val="22"/>
          <w:szCs w:val="22"/>
        </w:rPr>
        <w:t xml:space="preserve"> </w:t>
      </w:r>
      <w:r w:rsidRPr="000538E3">
        <w:rPr>
          <w:rFonts w:ascii="Arial" w:hAnsi="Arial" w:cs="Arial"/>
          <w:sz w:val="22"/>
          <w:szCs w:val="22"/>
        </w:rPr>
        <w:t>por el observador regional de ICCAT presente en la operación de sacrificio.</w:t>
      </w:r>
    </w:p>
    <w:p w14:paraId="28725BF4" w14:textId="77777777" w:rsidR="0090046E" w:rsidRPr="000538E3" w:rsidRDefault="0090046E" w:rsidP="00690879">
      <w:pPr>
        <w:pStyle w:val="Default"/>
        <w:ind w:firstLine="397"/>
        <w:jc w:val="both"/>
        <w:rPr>
          <w:rFonts w:ascii="Arial" w:hAnsi="Arial" w:cs="Arial"/>
          <w:sz w:val="22"/>
          <w:szCs w:val="22"/>
        </w:rPr>
      </w:pPr>
    </w:p>
    <w:p w14:paraId="463E603B" w14:textId="21BB171B" w:rsidR="0090046E" w:rsidRDefault="0090046E" w:rsidP="00420594">
      <w:pPr>
        <w:pStyle w:val="Default"/>
        <w:numPr>
          <w:ilvl w:val="0"/>
          <w:numId w:val="37"/>
        </w:numPr>
        <w:tabs>
          <w:tab w:val="clear" w:pos="567"/>
          <w:tab w:val="num" w:pos="851"/>
        </w:tabs>
        <w:ind w:left="426" w:firstLine="0"/>
        <w:jc w:val="both"/>
        <w:rPr>
          <w:rFonts w:ascii="Arial" w:hAnsi="Arial" w:cs="Arial"/>
          <w:sz w:val="22"/>
          <w:szCs w:val="22"/>
        </w:rPr>
      </w:pPr>
      <w:r w:rsidRPr="00DD04C3">
        <w:rPr>
          <w:rFonts w:ascii="Arial" w:hAnsi="Arial" w:cs="Arial"/>
          <w:sz w:val="22"/>
          <w:szCs w:val="22"/>
        </w:rPr>
        <w:lastRenderedPageBreak/>
        <w:t>Actividades de control tras l</w:t>
      </w:r>
      <w:r w:rsidR="005A4404">
        <w:rPr>
          <w:rFonts w:ascii="Arial" w:hAnsi="Arial" w:cs="Arial"/>
          <w:sz w:val="22"/>
          <w:szCs w:val="22"/>
        </w:rPr>
        <w:t>as introducciones en jaula.</w:t>
      </w:r>
    </w:p>
    <w:p w14:paraId="49C2724C" w14:textId="77777777" w:rsidR="00690879" w:rsidRPr="00DD04C3" w:rsidRDefault="00690879" w:rsidP="00690879">
      <w:pPr>
        <w:pStyle w:val="Default"/>
        <w:ind w:left="426"/>
        <w:jc w:val="both"/>
        <w:rPr>
          <w:rFonts w:ascii="Arial" w:hAnsi="Arial" w:cs="Arial"/>
          <w:sz w:val="22"/>
          <w:szCs w:val="22"/>
        </w:rPr>
      </w:pPr>
    </w:p>
    <w:p w14:paraId="31E85B33" w14:textId="14881DC1" w:rsidR="00B77B1C" w:rsidRPr="00BF7A36" w:rsidRDefault="00B77B1C" w:rsidP="00690879">
      <w:pPr>
        <w:tabs>
          <w:tab w:val="left" w:pos="8080"/>
        </w:tabs>
        <w:ind w:firstLine="397"/>
        <w:jc w:val="both"/>
        <w:rPr>
          <w:rFonts w:ascii="Arial" w:hAnsi="Arial" w:cs="Arial"/>
          <w:sz w:val="22"/>
          <w:szCs w:val="22"/>
          <w:lang w:val="es-ES"/>
        </w:rPr>
      </w:pPr>
      <w:r w:rsidRPr="00BF7A36">
        <w:rPr>
          <w:rFonts w:ascii="Arial" w:hAnsi="Arial" w:cs="Arial"/>
          <w:sz w:val="22"/>
          <w:szCs w:val="22"/>
          <w:lang w:val="es-ES"/>
        </w:rPr>
        <w:t>Transferencias internas</w:t>
      </w:r>
      <w:r w:rsidR="00D32029" w:rsidRPr="00BF7A36">
        <w:rPr>
          <w:rFonts w:ascii="Arial" w:hAnsi="Arial" w:cs="Arial"/>
          <w:sz w:val="22"/>
          <w:szCs w:val="22"/>
          <w:lang w:val="es-ES"/>
        </w:rPr>
        <w:t>.</w:t>
      </w:r>
    </w:p>
    <w:p w14:paraId="07668221" w14:textId="77777777" w:rsidR="00690879" w:rsidRPr="000538E3" w:rsidRDefault="00690879" w:rsidP="00690879">
      <w:pPr>
        <w:tabs>
          <w:tab w:val="left" w:pos="8080"/>
        </w:tabs>
        <w:ind w:firstLine="397"/>
        <w:jc w:val="both"/>
        <w:rPr>
          <w:rFonts w:ascii="Arial" w:hAnsi="Arial" w:cs="Arial"/>
          <w:sz w:val="22"/>
          <w:szCs w:val="22"/>
          <w:u w:val="single"/>
          <w:lang w:val="es-ES"/>
        </w:rPr>
      </w:pPr>
    </w:p>
    <w:p w14:paraId="1A3F32DB" w14:textId="2BECABEC" w:rsidR="00565DB7" w:rsidRDefault="005D311C"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No se llevará a cabo ninguna transferencia </w:t>
      </w:r>
      <w:r w:rsidR="007A7C22" w:rsidRPr="000538E3">
        <w:rPr>
          <w:rFonts w:ascii="Arial" w:hAnsi="Arial" w:cs="Arial"/>
          <w:sz w:val="22"/>
          <w:szCs w:val="22"/>
          <w:lang w:val="es-ES"/>
        </w:rPr>
        <w:t xml:space="preserve">de atún rojo </w:t>
      </w:r>
      <w:r w:rsidRPr="000538E3">
        <w:rPr>
          <w:rFonts w:ascii="Arial" w:hAnsi="Arial" w:cs="Arial"/>
          <w:sz w:val="22"/>
          <w:szCs w:val="22"/>
          <w:lang w:val="es-ES"/>
        </w:rPr>
        <w:t>dentro de las granjas sin la autorización y la presencia de la autori</w:t>
      </w:r>
      <w:r w:rsidR="007A7C22" w:rsidRPr="000538E3">
        <w:rPr>
          <w:rFonts w:ascii="Arial" w:hAnsi="Arial" w:cs="Arial"/>
          <w:sz w:val="22"/>
          <w:szCs w:val="22"/>
          <w:lang w:val="es-ES"/>
        </w:rPr>
        <w:t>dad</w:t>
      </w:r>
      <w:r w:rsidRPr="000538E3">
        <w:rPr>
          <w:rFonts w:ascii="Arial" w:hAnsi="Arial" w:cs="Arial"/>
          <w:sz w:val="22"/>
          <w:szCs w:val="22"/>
          <w:lang w:val="es-ES"/>
        </w:rPr>
        <w:t xml:space="preserve"> competente. </w:t>
      </w:r>
    </w:p>
    <w:p w14:paraId="7F29B324" w14:textId="77777777" w:rsidR="00A801CD" w:rsidRDefault="00A801CD" w:rsidP="00690879">
      <w:pPr>
        <w:tabs>
          <w:tab w:val="left" w:pos="8080"/>
        </w:tabs>
        <w:ind w:firstLine="397"/>
        <w:jc w:val="both"/>
        <w:rPr>
          <w:rFonts w:ascii="Arial" w:hAnsi="Arial" w:cs="Arial"/>
          <w:sz w:val="22"/>
          <w:szCs w:val="22"/>
        </w:rPr>
      </w:pPr>
      <w:r>
        <w:rPr>
          <w:rFonts w:ascii="Arial" w:hAnsi="Arial" w:cs="Arial"/>
          <w:sz w:val="22"/>
          <w:szCs w:val="22"/>
          <w:lang w:val="es-ES"/>
        </w:rPr>
        <w:t>C</w:t>
      </w:r>
      <w:proofErr w:type="spellStart"/>
      <w:r w:rsidRPr="00A801CD">
        <w:rPr>
          <w:rFonts w:ascii="Arial" w:hAnsi="Arial" w:cs="Arial"/>
          <w:sz w:val="22"/>
          <w:szCs w:val="22"/>
        </w:rPr>
        <w:t>ualquier</w:t>
      </w:r>
      <w:proofErr w:type="spellEnd"/>
      <w:r w:rsidRPr="00A801CD">
        <w:rPr>
          <w:rFonts w:ascii="Arial" w:hAnsi="Arial" w:cs="Arial"/>
          <w:sz w:val="22"/>
          <w:szCs w:val="22"/>
        </w:rPr>
        <w:t xml:space="preserve"> diferencia en número de ejemplares de atún rojo entre el número resultante de la transferencia dentro de la granja y el número previsto</w:t>
      </w:r>
      <w:r>
        <w:rPr>
          <w:rFonts w:ascii="Arial" w:hAnsi="Arial" w:cs="Arial"/>
          <w:sz w:val="22"/>
          <w:szCs w:val="22"/>
        </w:rPr>
        <w:t xml:space="preserve"> será investigado debidamente y se consignará en el sistema </w:t>
      </w:r>
      <w:proofErr w:type="spellStart"/>
      <w:r>
        <w:rPr>
          <w:rFonts w:ascii="Arial" w:hAnsi="Arial" w:cs="Arial"/>
          <w:sz w:val="22"/>
          <w:szCs w:val="22"/>
        </w:rPr>
        <w:t>eBCD</w:t>
      </w:r>
      <w:proofErr w:type="spellEnd"/>
      <w:r w:rsidRPr="00A801CD">
        <w:rPr>
          <w:rFonts w:ascii="Arial" w:hAnsi="Arial" w:cs="Arial"/>
          <w:sz w:val="22"/>
          <w:szCs w:val="22"/>
        </w:rPr>
        <w:t xml:space="preserve">. En el caso de un número en exceso, la autoridad competente de </w:t>
      </w:r>
      <w:r>
        <w:rPr>
          <w:rFonts w:ascii="Arial" w:hAnsi="Arial" w:cs="Arial"/>
          <w:sz w:val="22"/>
          <w:szCs w:val="22"/>
        </w:rPr>
        <w:t>donde se encuentre ubicada</w:t>
      </w:r>
      <w:r w:rsidRPr="00A801CD">
        <w:rPr>
          <w:rFonts w:ascii="Arial" w:hAnsi="Arial" w:cs="Arial"/>
          <w:sz w:val="22"/>
          <w:szCs w:val="22"/>
        </w:rPr>
        <w:t xml:space="preserve"> la granja ordenará la liberación del número correspondiente de peces.</w:t>
      </w:r>
    </w:p>
    <w:p w14:paraId="5EC3DDF7" w14:textId="77777777" w:rsidR="00A801CD" w:rsidRDefault="00A801CD" w:rsidP="00690879">
      <w:pPr>
        <w:tabs>
          <w:tab w:val="left" w:pos="8080"/>
        </w:tabs>
        <w:ind w:firstLine="397"/>
        <w:jc w:val="both"/>
        <w:rPr>
          <w:rFonts w:ascii="Arial" w:hAnsi="Arial" w:cs="Arial"/>
          <w:sz w:val="22"/>
          <w:szCs w:val="22"/>
        </w:rPr>
      </w:pPr>
      <w:r w:rsidRPr="00A801CD">
        <w:rPr>
          <w:rFonts w:ascii="Arial" w:hAnsi="Arial" w:cs="Arial"/>
          <w:sz w:val="22"/>
          <w:szCs w:val="22"/>
        </w:rPr>
        <w:t xml:space="preserve"> No se permitirá la compensación de las diferencias entre distintas jaulas de la granja.</w:t>
      </w:r>
    </w:p>
    <w:p w14:paraId="3872F0C0" w14:textId="75C9B244" w:rsidR="00A801CD" w:rsidRDefault="00A801CD" w:rsidP="00690879">
      <w:pPr>
        <w:tabs>
          <w:tab w:val="left" w:pos="8080"/>
        </w:tabs>
        <w:ind w:firstLine="397"/>
        <w:jc w:val="both"/>
        <w:rPr>
          <w:rFonts w:ascii="Arial" w:hAnsi="Arial" w:cs="Arial"/>
          <w:sz w:val="22"/>
          <w:szCs w:val="22"/>
        </w:rPr>
      </w:pPr>
      <w:r w:rsidRPr="00A801CD">
        <w:rPr>
          <w:rFonts w:ascii="Arial" w:hAnsi="Arial" w:cs="Arial"/>
          <w:sz w:val="22"/>
          <w:szCs w:val="22"/>
        </w:rPr>
        <w:t xml:space="preserve"> La autoridad competente </w:t>
      </w:r>
      <w:r>
        <w:rPr>
          <w:rFonts w:ascii="Arial" w:hAnsi="Arial" w:cs="Arial"/>
          <w:sz w:val="22"/>
          <w:szCs w:val="22"/>
        </w:rPr>
        <w:t>podría</w:t>
      </w:r>
      <w:r w:rsidRPr="00A801CD">
        <w:rPr>
          <w:rFonts w:ascii="Arial" w:hAnsi="Arial" w:cs="Arial"/>
          <w:sz w:val="22"/>
          <w:szCs w:val="22"/>
        </w:rPr>
        <w:t xml:space="preserve"> permitir un margen de error de hasta el 5 % entre el número de ejemplares resultante de la transferencia dentro de la granja y el número previsto en la jaula.</w:t>
      </w:r>
    </w:p>
    <w:p w14:paraId="657B5EB3" w14:textId="77777777" w:rsidR="00A801CD" w:rsidRPr="000538E3" w:rsidRDefault="00A801CD" w:rsidP="00690879">
      <w:pPr>
        <w:tabs>
          <w:tab w:val="left" w:pos="8080"/>
        </w:tabs>
        <w:ind w:firstLine="397"/>
        <w:jc w:val="both"/>
        <w:rPr>
          <w:rFonts w:ascii="Arial" w:hAnsi="Arial" w:cs="Arial"/>
          <w:sz w:val="22"/>
          <w:szCs w:val="22"/>
          <w:lang w:val="es-ES"/>
        </w:rPr>
      </w:pPr>
    </w:p>
    <w:p w14:paraId="34E6D6CF" w14:textId="5EC1B706" w:rsidR="004D1231" w:rsidRDefault="004D1231" w:rsidP="00690879">
      <w:pPr>
        <w:tabs>
          <w:tab w:val="left" w:pos="8080"/>
        </w:tabs>
        <w:ind w:firstLine="397"/>
        <w:jc w:val="both"/>
        <w:rPr>
          <w:rFonts w:ascii="Arial" w:hAnsi="Arial" w:cs="Arial"/>
          <w:sz w:val="22"/>
          <w:szCs w:val="22"/>
          <w:lang w:val="es-ES"/>
        </w:rPr>
      </w:pPr>
      <w:r w:rsidRPr="000B5C46">
        <w:rPr>
          <w:rFonts w:ascii="Arial" w:hAnsi="Arial" w:cs="Arial"/>
          <w:sz w:val="22"/>
          <w:szCs w:val="22"/>
          <w:lang w:val="es-ES"/>
        </w:rPr>
        <w:t>Controles aleatorios</w:t>
      </w:r>
      <w:r w:rsidR="00D32029" w:rsidRPr="000B5C46">
        <w:rPr>
          <w:rFonts w:ascii="Arial" w:hAnsi="Arial" w:cs="Arial"/>
          <w:sz w:val="22"/>
          <w:szCs w:val="22"/>
          <w:lang w:val="es-ES"/>
        </w:rPr>
        <w:t>.</w:t>
      </w:r>
    </w:p>
    <w:p w14:paraId="7436EC9F" w14:textId="77777777" w:rsidR="00690879" w:rsidRPr="000B5C46" w:rsidRDefault="00690879" w:rsidP="00690879">
      <w:pPr>
        <w:tabs>
          <w:tab w:val="left" w:pos="8080"/>
        </w:tabs>
        <w:ind w:firstLine="397"/>
        <w:jc w:val="both"/>
        <w:rPr>
          <w:rFonts w:ascii="Arial" w:hAnsi="Arial" w:cs="Arial"/>
          <w:sz w:val="22"/>
          <w:szCs w:val="22"/>
          <w:lang w:val="es-ES"/>
        </w:rPr>
      </w:pPr>
    </w:p>
    <w:p w14:paraId="07642192" w14:textId="583E6BA4" w:rsidR="005D311C" w:rsidRPr="000538E3" w:rsidRDefault="005D311C"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La autoridad competente del Estado </w:t>
      </w:r>
      <w:r w:rsidR="00C249B2">
        <w:rPr>
          <w:rFonts w:ascii="Arial" w:hAnsi="Arial" w:cs="Arial"/>
          <w:sz w:val="22"/>
          <w:szCs w:val="22"/>
          <w:lang w:val="es-ES"/>
        </w:rPr>
        <w:t>m</w:t>
      </w:r>
      <w:r w:rsidRPr="000538E3">
        <w:rPr>
          <w:rFonts w:ascii="Arial" w:hAnsi="Arial" w:cs="Arial"/>
          <w:sz w:val="22"/>
          <w:szCs w:val="22"/>
          <w:lang w:val="es-ES"/>
        </w:rPr>
        <w:t xml:space="preserve">iembro donde se encuentre ubicada la granja llevará a cabo controles aleatorios en las granjas bajo su jurisdicción. </w:t>
      </w:r>
    </w:p>
    <w:p w14:paraId="28A89C69" w14:textId="44A3D4DF" w:rsidR="004D1231" w:rsidRPr="000538E3" w:rsidRDefault="004D1231"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Dicho</w:t>
      </w:r>
      <w:r w:rsidR="005B6968">
        <w:rPr>
          <w:rFonts w:ascii="Arial" w:hAnsi="Arial" w:cs="Arial"/>
          <w:sz w:val="22"/>
          <w:szCs w:val="22"/>
          <w:lang w:val="es-ES"/>
        </w:rPr>
        <w:t>s</w:t>
      </w:r>
      <w:r w:rsidRPr="000538E3">
        <w:rPr>
          <w:rFonts w:ascii="Arial" w:hAnsi="Arial" w:cs="Arial"/>
          <w:sz w:val="22"/>
          <w:szCs w:val="22"/>
          <w:lang w:val="es-ES"/>
        </w:rPr>
        <w:t xml:space="preserve"> controles se llevarán a cabo entre el momento de finalización de las operaciones de introducción en jaulas y la primera introducción en jaula del año siguiente. </w:t>
      </w:r>
    </w:p>
    <w:p w14:paraId="695174C4" w14:textId="77777777" w:rsidR="004D1231" w:rsidRPr="000538E3" w:rsidRDefault="004D1231"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Dichos controles cubrirán, al menos, el 10% del número de jaulas en cada granja tras finalizar las operaciones de introducción en jaulas. Se realizará al menos uno por granja y se redondeará al alza cuando sea necesario.  </w:t>
      </w:r>
    </w:p>
    <w:p w14:paraId="50A6B7BF" w14:textId="41D3AF1B" w:rsidR="004D1231" w:rsidRPr="000538E3" w:rsidRDefault="004D1231"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Aunque no es un requisito, la granja afectada podría ser informada previamente por la autoridad competente con un máximo de dos días laborables de antelación. </w:t>
      </w:r>
    </w:p>
    <w:p w14:paraId="5D3FF547" w14:textId="284B0945" w:rsidR="004D1231" w:rsidRPr="000538E3" w:rsidRDefault="004D1231"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Los operadores de la granja se asegurarán de que se dispone de medios suficientes para que la autoridad competente pueda llevar a cabo dichos controles. </w:t>
      </w:r>
    </w:p>
    <w:p w14:paraId="7F25C481" w14:textId="0E450205" w:rsidR="00D018EF" w:rsidRPr="000538E3" w:rsidRDefault="00D018EF"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Tras el control aleatorio, cualquier diferencia entre el número de atunes rojos determinado por los controles aleatorios y el número que se preveía que estuviera en la jaula deberá ser debidamente investigada y consignada en el sistema </w:t>
      </w:r>
      <w:proofErr w:type="spellStart"/>
      <w:r w:rsidRPr="000538E3">
        <w:rPr>
          <w:rFonts w:ascii="Arial" w:hAnsi="Arial" w:cs="Arial"/>
          <w:sz w:val="22"/>
          <w:szCs w:val="22"/>
          <w:lang w:val="es-ES"/>
        </w:rPr>
        <w:t>eBCD</w:t>
      </w:r>
      <w:proofErr w:type="spellEnd"/>
      <w:r w:rsidRPr="000538E3">
        <w:rPr>
          <w:rFonts w:ascii="Arial" w:hAnsi="Arial" w:cs="Arial"/>
          <w:sz w:val="22"/>
          <w:szCs w:val="22"/>
          <w:lang w:val="es-ES"/>
        </w:rPr>
        <w:t>. En el caso de un número en exceso, la autoridad competente de donde se encuentra ubicada la granja</w:t>
      </w:r>
      <w:r w:rsidR="00481705" w:rsidRPr="000538E3">
        <w:rPr>
          <w:rFonts w:ascii="Arial" w:hAnsi="Arial" w:cs="Arial"/>
          <w:sz w:val="22"/>
          <w:szCs w:val="22"/>
          <w:lang w:val="es-ES"/>
        </w:rPr>
        <w:t xml:space="preserve"> emitirá la orden de </w:t>
      </w:r>
      <w:r w:rsidRPr="000538E3">
        <w:rPr>
          <w:rFonts w:ascii="Arial" w:hAnsi="Arial" w:cs="Arial"/>
          <w:sz w:val="22"/>
          <w:szCs w:val="22"/>
          <w:lang w:val="es-ES"/>
        </w:rPr>
        <w:t>liberación del número correspondiente</w:t>
      </w:r>
      <w:r w:rsidR="00A801CD">
        <w:rPr>
          <w:rFonts w:ascii="Arial" w:hAnsi="Arial" w:cs="Arial"/>
          <w:sz w:val="22"/>
          <w:szCs w:val="22"/>
          <w:lang w:val="es-ES"/>
        </w:rPr>
        <w:t xml:space="preserve"> de peces</w:t>
      </w:r>
      <w:r w:rsidRPr="000538E3">
        <w:rPr>
          <w:rFonts w:ascii="Arial" w:hAnsi="Arial" w:cs="Arial"/>
          <w:sz w:val="22"/>
          <w:szCs w:val="22"/>
          <w:lang w:val="es-ES"/>
        </w:rPr>
        <w:t xml:space="preserve">. </w:t>
      </w:r>
    </w:p>
    <w:p w14:paraId="0954E731" w14:textId="77777777" w:rsidR="00D018EF" w:rsidRPr="000538E3" w:rsidRDefault="00D018EF"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No se permitirá la compensación de las diferencias entre diferentes jaulas de la granja.</w:t>
      </w:r>
    </w:p>
    <w:p w14:paraId="37D0FEB6" w14:textId="3B1D4CA3" w:rsidR="00D018EF" w:rsidRDefault="00D018EF"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La autoridad competente podría permitir un margen de error de hasta el 5 % entre el número de ejemplares resultante de la transferencia de control y el número previsto en la jaula.</w:t>
      </w:r>
    </w:p>
    <w:p w14:paraId="6C4E4BDE" w14:textId="77777777" w:rsidR="000B5C46" w:rsidRPr="000538E3" w:rsidRDefault="000B5C46" w:rsidP="00690879">
      <w:pPr>
        <w:tabs>
          <w:tab w:val="left" w:pos="8080"/>
        </w:tabs>
        <w:ind w:firstLine="397"/>
        <w:jc w:val="both"/>
        <w:rPr>
          <w:rFonts w:ascii="Arial" w:hAnsi="Arial" w:cs="Arial"/>
          <w:sz w:val="22"/>
          <w:szCs w:val="22"/>
          <w:lang w:val="es-ES"/>
        </w:rPr>
      </w:pPr>
    </w:p>
    <w:p w14:paraId="5F0A01B6" w14:textId="13D52000" w:rsidR="00D02F72" w:rsidRDefault="00D02F72" w:rsidP="00690879">
      <w:pPr>
        <w:tabs>
          <w:tab w:val="left" w:pos="8080"/>
        </w:tabs>
        <w:ind w:firstLine="397"/>
        <w:jc w:val="both"/>
        <w:rPr>
          <w:rFonts w:ascii="Arial" w:hAnsi="Arial" w:cs="Arial"/>
          <w:i/>
          <w:sz w:val="22"/>
          <w:szCs w:val="22"/>
          <w:lang w:val="es-ES"/>
        </w:rPr>
      </w:pPr>
      <w:r w:rsidRPr="00A801CD">
        <w:rPr>
          <w:rFonts w:ascii="Arial" w:hAnsi="Arial" w:cs="Arial"/>
          <w:sz w:val="22"/>
          <w:szCs w:val="22"/>
          <w:lang w:val="es-ES"/>
        </w:rPr>
        <w:t>Traspaso (</w:t>
      </w:r>
      <w:proofErr w:type="spellStart"/>
      <w:r w:rsidRPr="00A801CD">
        <w:rPr>
          <w:rFonts w:ascii="Arial" w:hAnsi="Arial" w:cs="Arial"/>
          <w:i/>
          <w:sz w:val="22"/>
          <w:szCs w:val="22"/>
          <w:lang w:val="es-ES"/>
        </w:rPr>
        <w:t>carry</w:t>
      </w:r>
      <w:proofErr w:type="spellEnd"/>
      <w:r w:rsidRPr="00A801CD">
        <w:rPr>
          <w:rFonts w:ascii="Arial" w:hAnsi="Arial" w:cs="Arial"/>
          <w:i/>
          <w:sz w:val="22"/>
          <w:szCs w:val="22"/>
          <w:lang w:val="es-ES"/>
        </w:rPr>
        <w:t xml:space="preserve"> </w:t>
      </w:r>
      <w:proofErr w:type="spellStart"/>
      <w:r w:rsidRPr="00A801CD">
        <w:rPr>
          <w:rFonts w:ascii="Arial" w:hAnsi="Arial" w:cs="Arial"/>
          <w:i/>
          <w:sz w:val="22"/>
          <w:szCs w:val="22"/>
          <w:lang w:val="es-ES"/>
        </w:rPr>
        <w:t>over</w:t>
      </w:r>
      <w:proofErr w:type="spellEnd"/>
      <w:r w:rsidRPr="00A801CD">
        <w:rPr>
          <w:rFonts w:ascii="Arial" w:hAnsi="Arial" w:cs="Arial"/>
          <w:i/>
          <w:sz w:val="22"/>
          <w:szCs w:val="22"/>
          <w:lang w:val="es-ES"/>
        </w:rPr>
        <w:t>)</w:t>
      </w:r>
      <w:r w:rsidR="00D32029" w:rsidRPr="00A801CD">
        <w:rPr>
          <w:rFonts w:ascii="Arial" w:hAnsi="Arial" w:cs="Arial"/>
          <w:i/>
          <w:sz w:val="22"/>
          <w:szCs w:val="22"/>
          <w:lang w:val="es-ES"/>
        </w:rPr>
        <w:t>.</w:t>
      </w:r>
    </w:p>
    <w:p w14:paraId="441CD58A" w14:textId="77777777" w:rsidR="000B5C46" w:rsidRPr="00A801CD" w:rsidRDefault="000B5C46" w:rsidP="00690879">
      <w:pPr>
        <w:tabs>
          <w:tab w:val="left" w:pos="8080"/>
        </w:tabs>
        <w:ind w:firstLine="397"/>
        <w:jc w:val="both"/>
        <w:rPr>
          <w:rFonts w:ascii="Arial" w:hAnsi="Arial" w:cs="Arial"/>
          <w:sz w:val="22"/>
          <w:szCs w:val="22"/>
          <w:lang w:val="es-ES"/>
        </w:rPr>
      </w:pPr>
    </w:p>
    <w:p w14:paraId="442BA83E" w14:textId="72394FE0" w:rsidR="00D02F72" w:rsidRPr="000538E3" w:rsidRDefault="00D02F72"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Antes del inicio de la siguiente temporada de pesca con cerco, para poder proceder a la evaluación del remante de atún rojo, el atún rojo vivo afectado se transferirá a una jaula vacía y será objeto de seguimiento utilizando cámaras de control para determinar el número y peso de los peces transferidos. </w:t>
      </w:r>
    </w:p>
    <w:p w14:paraId="35EFBFF1" w14:textId="6C182CED" w:rsidR="00F0404E" w:rsidRPr="000538E3" w:rsidRDefault="00F0404E"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El atún rojo vivo traspasado se colocará en jaulas o en series de jaulas separadas en la granja, según el año de captura y la JFO de la almadraba de origen</w:t>
      </w:r>
      <w:r w:rsidRPr="000538E3">
        <w:rPr>
          <w:rFonts w:ascii="Arial" w:hAnsi="Arial" w:cs="Arial"/>
          <w:sz w:val="22"/>
          <w:szCs w:val="22"/>
        </w:rPr>
        <w:t>.</w:t>
      </w:r>
    </w:p>
    <w:p w14:paraId="6652FBDF" w14:textId="18942812" w:rsidR="00F0404E" w:rsidRPr="000538E3" w:rsidRDefault="00F0404E"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La autoridad competente del Estado </w:t>
      </w:r>
      <w:r w:rsidR="00C249B2">
        <w:rPr>
          <w:rFonts w:ascii="Arial" w:hAnsi="Arial" w:cs="Arial"/>
          <w:sz w:val="22"/>
          <w:szCs w:val="22"/>
          <w:lang w:val="es-ES"/>
        </w:rPr>
        <w:t>m</w:t>
      </w:r>
      <w:r w:rsidRPr="000538E3">
        <w:rPr>
          <w:rFonts w:ascii="Arial" w:hAnsi="Arial" w:cs="Arial"/>
          <w:sz w:val="22"/>
          <w:szCs w:val="22"/>
          <w:lang w:val="es-ES"/>
        </w:rPr>
        <w:t xml:space="preserve">iembro donde se encuentra ubicada la granja investigará debidamente, y consignará en el sistema </w:t>
      </w:r>
      <w:proofErr w:type="spellStart"/>
      <w:r w:rsidRPr="000538E3">
        <w:rPr>
          <w:rFonts w:ascii="Arial" w:hAnsi="Arial" w:cs="Arial"/>
          <w:sz w:val="22"/>
          <w:szCs w:val="22"/>
          <w:lang w:val="es-ES"/>
        </w:rPr>
        <w:t>eBCD</w:t>
      </w:r>
      <w:proofErr w:type="spellEnd"/>
      <w:r w:rsidRPr="000538E3">
        <w:rPr>
          <w:rFonts w:ascii="Arial" w:hAnsi="Arial" w:cs="Arial"/>
          <w:sz w:val="22"/>
          <w:szCs w:val="22"/>
          <w:lang w:val="es-ES"/>
        </w:rPr>
        <w:t xml:space="preserve">, cualquier diferencia en número de ejemplares de atún rojo entre el número resultante de la evaluación del traspaso y el número previsto después del sacrificio. </w:t>
      </w:r>
    </w:p>
    <w:p w14:paraId="79F02A73" w14:textId="69D690B2" w:rsidR="00481705" w:rsidRPr="000538E3" w:rsidRDefault="00481705"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En el caso de un número en exceso, la autoridad competente de donde se encuentra ubicada la granja emitirá la orden de liberación del número correspondiente. </w:t>
      </w:r>
    </w:p>
    <w:p w14:paraId="1CF3B4AA" w14:textId="0D997BCF" w:rsidR="00F0404E" w:rsidRDefault="00F0404E"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lastRenderedPageBreak/>
        <w:t>No se permitirá la compensación de las diferencias entre diferentes jaulas de la granja. La autoridad competente puede permitir un margen de error de hasta el 5 % entre el número de ejemplares resultante de la evaluación de traspaso y el número previsto en la jaula.</w:t>
      </w:r>
    </w:p>
    <w:p w14:paraId="04AF03FF" w14:textId="77777777" w:rsidR="00A801CD" w:rsidRPr="000538E3" w:rsidRDefault="00A801CD" w:rsidP="00690879">
      <w:pPr>
        <w:tabs>
          <w:tab w:val="left" w:pos="8080"/>
        </w:tabs>
        <w:ind w:firstLine="397"/>
        <w:jc w:val="both"/>
        <w:rPr>
          <w:rFonts w:ascii="Arial" w:hAnsi="Arial" w:cs="Arial"/>
          <w:sz w:val="22"/>
          <w:szCs w:val="22"/>
          <w:lang w:val="es-ES"/>
        </w:rPr>
      </w:pPr>
    </w:p>
    <w:p w14:paraId="05DDC046" w14:textId="17C019A2" w:rsidR="00F0404E" w:rsidRDefault="00F0404E" w:rsidP="00690879">
      <w:pPr>
        <w:tabs>
          <w:tab w:val="left" w:pos="8080"/>
        </w:tabs>
        <w:ind w:firstLine="397"/>
        <w:jc w:val="both"/>
        <w:rPr>
          <w:rFonts w:ascii="Arial" w:hAnsi="Arial" w:cs="Arial"/>
          <w:sz w:val="22"/>
          <w:szCs w:val="22"/>
          <w:lang w:val="es-ES"/>
        </w:rPr>
      </w:pPr>
      <w:r w:rsidRPr="00A801CD">
        <w:rPr>
          <w:rFonts w:ascii="Arial" w:hAnsi="Arial" w:cs="Arial"/>
          <w:sz w:val="22"/>
          <w:szCs w:val="22"/>
          <w:lang w:val="es-ES"/>
        </w:rPr>
        <w:t>Transferencias entre granjas</w:t>
      </w:r>
      <w:r w:rsidR="00D32029" w:rsidRPr="00A801CD">
        <w:rPr>
          <w:rFonts w:ascii="Arial" w:hAnsi="Arial" w:cs="Arial"/>
          <w:sz w:val="22"/>
          <w:szCs w:val="22"/>
          <w:lang w:val="es-ES"/>
        </w:rPr>
        <w:t>.</w:t>
      </w:r>
    </w:p>
    <w:p w14:paraId="2A6484F2" w14:textId="77777777" w:rsidR="00A801CD" w:rsidRPr="00A801CD" w:rsidRDefault="00A801CD" w:rsidP="00690879">
      <w:pPr>
        <w:tabs>
          <w:tab w:val="left" w:pos="8080"/>
        </w:tabs>
        <w:ind w:firstLine="397"/>
        <w:jc w:val="both"/>
        <w:rPr>
          <w:rFonts w:ascii="Arial" w:hAnsi="Arial" w:cs="Arial"/>
          <w:sz w:val="22"/>
          <w:szCs w:val="22"/>
          <w:lang w:val="es-ES"/>
        </w:rPr>
      </w:pPr>
    </w:p>
    <w:p w14:paraId="335217E9" w14:textId="225B0CA1" w:rsidR="00F0404E" w:rsidRPr="000538E3" w:rsidRDefault="00F0404E"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La transferencia de atún rojo vivo entre dos granjas diferentes no tendrá lugar sin la autorización previa por escrito de las autoridades competentes de ambas granjas.</w:t>
      </w:r>
    </w:p>
    <w:p w14:paraId="2D6F7482" w14:textId="781C3046" w:rsidR="00F0404E" w:rsidRPr="000538E3" w:rsidRDefault="00F0404E"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La transferencia desde la jaula de la granja donante a la jaula de transporte cumplirá los requisitos establecidos para las transferencias de peces vivos, lo que incluye una grabación en vídeo para confirmar el número de ejemplares de atún rojo transferidos</w:t>
      </w:r>
      <w:r w:rsidRPr="00BE59CF">
        <w:rPr>
          <w:rFonts w:ascii="Arial" w:hAnsi="Arial" w:cs="Arial"/>
          <w:sz w:val="22"/>
          <w:szCs w:val="22"/>
          <w:lang w:val="es-ES"/>
        </w:rPr>
        <w:t>, la cumplimentación de una ITD</w:t>
      </w:r>
      <w:r w:rsidRPr="000538E3">
        <w:rPr>
          <w:rFonts w:ascii="Arial" w:hAnsi="Arial" w:cs="Arial"/>
          <w:sz w:val="22"/>
          <w:szCs w:val="22"/>
          <w:lang w:val="es-ES"/>
        </w:rPr>
        <w:t xml:space="preserve"> y la verificación de la operación por parte de un observador regional de ICCAT.</w:t>
      </w:r>
    </w:p>
    <w:p w14:paraId="538E9550" w14:textId="307D484C" w:rsidR="00F0404E" w:rsidRPr="000538E3" w:rsidRDefault="00F0404E" w:rsidP="00690879">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No obstante lo anterior, en los casos en que toda la jaula de la granja se vaya a mover a la granja receptora, no será necesario grabar la operación y la jaula se transportará precintada a la granja de destino. </w:t>
      </w:r>
    </w:p>
    <w:p w14:paraId="3B1E948F" w14:textId="45172DFB" w:rsidR="00F0404E" w:rsidRPr="000538E3" w:rsidRDefault="00F0404E" w:rsidP="00A801CD">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La introducción en jaula del atún rojo en la granja de destino estará sujeta a los requisitos para las operaciones de introducción en jaula</w:t>
      </w:r>
      <w:r w:rsidR="00214B21" w:rsidRPr="000538E3">
        <w:rPr>
          <w:rFonts w:ascii="Arial" w:hAnsi="Arial" w:cs="Arial"/>
          <w:sz w:val="22"/>
          <w:szCs w:val="22"/>
          <w:lang w:val="es-ES"/>
        </w:rPr>
        <w:t xml:space="preserve"> establecidos en la normativa</w:t>
      </w:r>
      <w:r w:rsidRPr="000538E3">
        <w:rPr>
          <w:rFonts w:ascii="Arial" w:hAnsi="Arial" w:cs="Arial"/>
          <w:sz w:val="22"/>
          <w:szCs w:val="22"/>
          <w:lang w:val="es-ES"/>
        </w:rPr>
        <w:t>, lo que incluye una grabación en vídeo para confirmar el número y el peso del atún rojo introducido en jaula y la verificación de la operación por un observador regional de ICCAT. La determinación del peso de los peces enjaulados procedentes de otra granja no se realizará hasta que el SCRS haya desarrollado un algoritmo para convertir la talla a peso de los peces engordados y/o de cría.</w:t>
      </w:r>
    </w:p>
    <w:p w14:paraId="597CD6B1" w14:textId="4A93F618" w:rsidR="00F0404E" w:rsidRPr="00DD04C3" w:rsidRDefault="00F0404E" w:rsidP="00584D7E">
      <w:pPr>
        <w:ind w:firstLine="397"/>
        <w:jc w:val="both"/>
        <w:rPr>
          <w:rFonts w:ascii="Arial" w:hAnsi="Arial" w:cs="Arial"/>
          <w:sz w:val="22"/>
          <w:szCs w:val="22"/>
          <w:lang w:val="es-ES"/>
        </w:rPr>
      </w:pPr>
    </w:p>
    <w:p w14:paraId="626EC609" w14:textId="2CA4D7BF" w:rsidR="00823A12" w:rsidRDefault="00F0404E" w:rsidP="00420594">
      <w:pPr>
        <w:pStyle w:val="Prrafodelista"/>
        <w:numPr>
          <w:ilvl w:val="0"/>
          <w:numId w:val="37"/>
        </w:numPr>
        <w:tabs>
          <w:tab w:val="clear" w:pos="567"/>
          <w:tab w:val="num" w:pos="851"/>
        </w:tabs>
        <w:ind w:left="426" w:firstLine="0"/>
        <w:rPr>
          <w:rFonts w:ascii="Arial" w:hAnsi="Arial" w:cs="Arial"/>
          <w:sz w:val="22"/>
          <w:szCs w:val="22"/>
          <w:lang w:val="es-ES"/>
        </w:rPr>
      </w:pPr>
      <w:r w:rsidRPr="00DD04C3">
        <w:rPr>
          <w:rFonts w:ascii="Arial" w:hAnsi="Arial" w:cs="Arial"/>
          <w:sz w:val="22"/>
          <w:szCs w:val="22"/>
          <w:lang w:val="es-ES"/>
        </w:rPr>
        <w:t>Liberaciones</w:t>
      </w:r>
      <w:r w:rsidR="002D4EEA">
        <w:rPr>
          <w:rFonts w:ascii="Arial" w:hAnsi="Arial" w:cs="Arial"/>
          <w:sz w:val="22"/>
          <w:szCs w:val="22"/>
          <w:lang w:val="es-ES"/>
        </w:rPr>
        <w:t>.</w:t>
      </w:r>
    </w:p>
    <w:p w14:paraId="312F03DA" w14:textId="77777777" w:rsidR="00584D7E" w:rsidRPr="00DD04C3" w:rsidRDefault="00584D7E" w:rsidP="00584D7E">
      <w:pPr>
        <w:pStyle w:val="Prrafodelista"/>
        <w:ind w:left="426"/>
        <w:rPr>
          <w:rFonts w:ascii="Arial" w:hAnsi="Arial" w:cs="Arial"/>
          <w:sz w:val="22"/>
          <w:szCs w:val="22"/>
          <w:lang w:val="es-ES"/>
        </w:rPr>
      </w:pPr>
    </w:p>
    <w:p w14:paraId="1B744F05" w14:textId="40D04FEE" w:rsidR="00F0404E" w:rsidRDefault="00F0404E" w:rsidP="00A801CD">
      <w:pPr>
        <w:tabs>
          <w:tab w:val="left" w:pos="8080"/>
        </w:tabs>
        <w:ind w:firstLine="397"/>
        <w:rPr>
          <w:rFonts w:ascii="Arial" w:hAnsi="Arial" w:cs="Arial"/>
          <w:sz w:val="22"/>
          <w:szCs w:val="22"/>
          <w:lang w:val="es-ES"/>
        </w:rPr>
      </w:pPr>
      <w:r w:rsidRPr="000538E3">
        <w:rPr>
          <w:rFonts w:ascii="Arial" w:hAnsi="Arial" w:cs="Arial"/>
          <w:sz w:val="22"/>
          <w:szCs w:val="22"/>
          <w:lang w:val="es-ES"/>
        </w:rPr>
        <w:t xml:space="preserve">Las liberaciones deberán realizarse </w:t>
      </w:r>
      <w:r w:rsidR="008B62AE" w:rsidRPr="000538E3">
        <w:rPr>
          <w:rFonts w:ascii="Arial" w:hAnsi="Arial" w:cs="Arial"/>
          <w:sz w:val="22"/>
          <w:szCs w:val="22"/>
          <w:lang w:val="es-ES"/>
        </w:rPr>
        <w:t>de acuerdo con</w:t>
      </w:r>
      <w:r w:rsidRPr="000538E3">
        <w:rPr>
          <w:rFonts w:ascii="Arial" w:hAnsi="Arial" w:cs="Arial"/>
          <w:sz w:val="22"/>
          <w:szCs w:val="22"/>
          <w:lang w:val="es-ES"/>
        </w:rPr>
        <w:t xml:space="preserve"> lo contenido en el </w:t>
      </w:r>
      <w:r w:rsidRPr="005A5120">
        <w:rPr>
          <w:rFonts w:ascii="Arial" w:hAnsi="Arial" w:cs="Arial"/>
          <w:sz w:val="22"/>
          <w:szCs w:val="22"/>
          <w:lang w:val="es-ES"/>
        </w:rPr>
        <w:t>Anexo X</w:t>
      </w:r>
      <w:r w:rsidR="00AC3A5E" w:rsidRPr="005A5120">
        <w:rPr>
          <w:rFonts w:ascii="Arial" w:hAnsi="Arial" w:cs="Arial"/>
          <w:sz w:val="22"/>
          <w:szCs w:val="22"/>
          <w:lang w:val="es-ES"/>
        </w:rPr>
        <w:t>I</w:t>
      </w:r>
      <w:r w:rsidR="005954D0" w:rsidRPr="005A5120">
        <w:rPr>
          <w:rFonts w:ascii="Arial" w:hAnsi="Arial" w:cs="Arial"/>
          <w:sz w:val="22"/>
          <w:szCs w:val="22"/>
          <w:lang w:val="es-ES"/>
        </w:rPr>
        <w:t>I</w:t>
      </w:r>
      <w:r w:rsidR="00AC3A5E" w:rsidRPr="005A5120">
        <w:rPr>
          <w:rFonts w:ascii="Arial" w:hAnsi="Arial" w:cs="Arial"/>
          <w:sz w:val="22"/>
          <w:szCs w:val="22"/>
          <w:lang w:val="es-ES"/>
        </w:rPr>
        <w:t>I</w:t>
      </w:r>
      <w:r w:rsidR="007C1847" w:rsidRPr="005A5120">
        <w:rPr>
          <w:rFonts w:ascii="Arial" w:hAnsi="Arial" w:cs="Arial"/>
          <w:sz w:val="22"/>
          <w:szCs w:val="22"/>
          <w:lang w:val="es-ES"/>
        </w:rPr>
        <w:t>.</w:t>
      </w:r>
    </w:p>
    <w:p w14:paraId="776234F3" w14:textId="77777777" w:rsidR="00584D7E" w:rsidRPr="000538E3" w:rsidRDefault="00584D7E" w:rsidP="00584D7E">
      <w:pPr>
        <w:tabs>
          <w:tab w:val="left" w:pos="8080"/>
        </w:tabs>
        <w:ind w:firstLine="397"/>
        <w:rPr>
          <w:rFonts w:ascii="Arial" w:hAnsi="Arial" w:cs="Arial"/>
          <w:sz w:val="22"/>
          <w:szCs w:val="22"/>
          <w:lang w:val="es-ES"/>
        </w:rPr>
      </w:pPr>
    </w:p>
    <w:p w14:paraId="43DEB745" w14:textId="4705507D" w:rsidR="00AC3A5E" w:rsidRPr="00584D7E" w:rsidRDefault="00AC3A5E" w:rsidP="00A801CD">
      <w:pPr>
        <w:tabs>
          <w:tab w:val="left" w:pos="8080"/>
        </w:tabs>
        <w:ind w:firstLine="397"/>
        <w:jc w:val="both"/>
        <w:rPr>
          <w:rFonts w:ascii="Arial" w:hAnsi="Arial" w:cs="Arial"/>
          <w:sz w:val="22"/>
          <w:szCs w:val="22"/>
          <w:lang w:val="es-ES"/>
        </w:rPr>
      </w:pPr>
      <w:r w:rsidRPr="00584D7E">
        <w:rPr>
          <w:rFonts w:ascii="Arial" w:hAnsi="Arial" w:cs="Arial"/>
          <w:sz w:val="22"/>
          <w:szCs w:val="22"/>
          <w:lang w:val="es-ES"/>
        </w:rPr>
        <w:t xml:space="preserve">Liberaciones asociadas a las operaciones de </w:t>
      </w:r>
      <w:proofErr w:type="spellStart"/>
      <w:r w:rsidRPr="00584D7E">
        <w:rPr>
          <w:rFonts w:ascii="Arial" w:hAnsi="Arial" w:cs="Arial"/>
          <w:sz w:val="22"/>
          <w:szCs w:val="22"/>
          <w:lang w:val="es-ES"/>
        </w:rPr>
        <w:t>enjaulamiento</w:t>
      </w:r>
      <w:proofErr w:type="spellEnd"/>
      <w:r w:rsidRPr="00584D7E">
        <w:rPr>
          <w:rFonts w:ascii="Arial" w:hAnsi="Arial" w:cs="Arial"/>
          <w:sz w:val="22"/>
          <w:szCs w:val="22"/>
          <w:lang w:val="es-ES"/>
        </w:rPr>
        <w:t xml:space="preserve">. </w:t>
      </w:r>
    </w:p>
    <w:p w14:paraId="6AF6E39C" w14:textId="77777777" w:rsidR="00584D7E" w:rsidRPr="000538E3" w:rsidRDefault="00584D7E" w:rsidP="00584D7E">
      <w:pPr>
        <w:tabs>
          <w:tab w:val="left" w:pos="8080"/>
        </w:tabs>
        <w:ind w:firstLine="397"/>
        <w:jc w:val="both"/>
        <w:rPr>
          <w:rFonts w:ascii="Arial" w:hAnsi="Arial" w:cs="Arial"/>
          <w:sz w:val="22"/>
          <w:szCs w:val="22"/>
          <w:u w:val="single"/>
          <w:lang w:val="es-ES"/>
        </w:rPr>
      </w:pPr>
    </w:p>
    <w:p w14:paraId="2F3B15EB" w14:textId="12726FDF" w:rsidR="00AC3A5E" w:rsidRPr="000538E3" w:rsidRDefault="00AC3A5E" w:rsidP="00584D7E">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La determinación de los peces que deben liberarse se realizará de conformidad con las disposiciones del párrafo 4 </w:t>
      </w:r>
      <w:r w:rsidRPr="00DF0843">
        <w:rPr>
          <w:rFonts w:ascii="Arial" w:hAnsi="Arial" w:cs="Arial"/>
          <w:sz w:val="22"/>
          <w:szCs w:val="22"/>
          <w:lang w:val="es-ES"/>
        </w:rPr>
        <w:t>Anexo X</w:t>
      </w:r>
      <w:r w:rsidR="005954D0" w:rsidRPr="00DF0843">
        <w:rPr>
          <w:rFonts w:ascii="Arial" w:hAnsi="Arial" w:cs="Arial"/>
          <w:sz w:val="22"/>
          <w:szCs w:val="22"/>
          <w:lang w:val="es-ES"/>
        </w:rPr>
        <w:t>I</w:t>
      </w:r>
      <w:r w:rsidRPr="00DF0843">
        <w:rPr>
          <w:rFonts w:ascii="Arial" w:hAnsi="Arial" w:cs="Arial"/>
          <w:sz w:val="22"/>
          <w:szCs w:val="22"/>
          <w:lang w:val="es-ES"/>
        </w:rPr>
        <w:t>I</w:t>
      </w:r>
      <w:r w:rsidRPr="00A85C9C">
        <w:rPr>
          <w:rFonts w:ascii="Arial" w:hAnsi="Arial" w:cs="Arial"/>
          <w:sz w:val="22"/>
          <w:szCs w:val="22"/>
          <w:lang w:val="es-ES"/>
        </w:rPr>
        <w:t>.</w:t>
      </w:r>
      <w:r w:rsidRPr="000538E3">
        <w:rPr>
          <w:rFonts w:ascii="Arial" w:hAnsi="Arial" w:cs="Arial"/>
          <w:sz w:val="22"/>
          <w:szCs w:val="22"/>
          <w:lang w:val="es-ES"/>
        </w:rPr>
        <w:t xml:space="preserve"> </w:t>
      </w:r>
    </w:p>
    <w:p w14:paraId="291886F1" w14:textId="31A2B9C2" w:rsidR="00AC3A5E" w:rsidRPr="000538E3" w:rsidRDefault="00AC3A5E" w:rsidP="00CB0D10">
      <w:pPr>
        <w:tabs>
          <w:tab w:val="left" w:pos="8080"/>
        </w:tabs>
        <w:ind w:firstLine="397"/>
        <w:jc w:val="both"/>
        <w:rPr>
          <w:rFonts w:ascii="Arial" w:hAnsi="Arial" w:cs="Arial"/>
          <w:sz w:val="22"/>
          <w:szCs w:val="22"/>
          <w:lang w:val="es-ES"/>
        </w:rPr>
      </w:pPr>
      <w:r w:rsidRPr="000538E3">
        <w:rPr>
          <w:rFonts w:ascii="Arial" w:hAnsi="Arial" w:cs="Arial"/>
          <w:sz w:val="22"/>
          <w:szCs w:val="22"/>
          <w:lang w:val="es-ES"/>
        </w:rPr>
        <w:t xml:space="preserve">Si el peso del atún rojo que se está enjaulando supera al que se ha declarado como capturado y/o transferido, la autoridad competente del pabellón de captura o de la almadraba expedirá una orden de liberación y lo comunicará sin demora a la autoridad competente de la granja afectada. La orden de liberación seguirá las disposiciones del párrafo 4 del </w:t>
      </w:r>
      <w:r w:rsidRPr="00DF0843">
        <w:rPr>
          <w:rFonts w:ascii="Arial" w:hAnsi="Arial" w:cs="Arial"/>
          <w:sz w:val="22"/>
          <w:szCs w:val="22"/>
          <w:lang w:val="es-ES"/>
        </w:rPr>
        <w:t>Anexo X</w:t>
      </w:r>
      <w:r w:rsidR="00B017BD" w:rsidRPr="00DF0843">
        <w:rPr>
          <w:rFonts w:ascii="Arial" w:hAnsi="Arial" w:cs="Arial"/>
          <w:sz w:val="22"/>
          <w:szCs w:val="22"/>
          <w:lang w:val="es-ES"/>
        </w:rPr>
        <w:t>I</w:t>
      </w:r>
      <w:r w:rsidRPr="00DF0843">
        <w:rPr>
          <w:rFonts w:ascii="Arial" w:hAnsi="Arial" w:cs="Arial"/>
          <w:sz w:val="22"/>
          <w:szCs w:val="22"/>
          <w:lang w:val="es-ES"/>
        </w:rPr>
        <w:t>I</w:t>
      </w:r>
      <w:r w:rsidRPr="00A85C9C">
        <w:rPr>
          <w:rFonts w:ascii="Arial" w:hAnsi="Arial" w:cs="Arial"/>
          <w:sz w:val="22"/>
          <w:szCs w:val="22"/>
          <w:lang w:val="es-ES"/>
        </w:rPr>
        <w:t>, teniendo</w:t>
      </w:r>
      <w:r w:rsidRPr="000538E3">
        <w:rPr>
          <w:rFonts w:ascii="Arial" w:hAnsi="Arial" w:cs="Arial"/>
          <w:sz w:val="22"/>
          <w:szCs w:val="22"/>
          <w:lang w:val="es-ES"/>
        </w:rPr>
        <w:t xml:space="preserve"> en cuenta la posible compensación a nivel de la JFO o la almadraba de conformidad con el párrafo 5 del </w:t>
      </w:r>
      <w:r w:rsidRPr="00DF0843">
        <w:rPr>
          <w:rFonts w:ascii="Arial" w:hAnsi="Arial" w:cs="Arial"/>
          <w:sz w:val="22"/>
          <w:szCs w:val="22"/>
          <w:lang w:val="es-ES"/>
        </w:rPr>
        <w:t>Anexo X</w:t>
      </w:r>
      <w:r w:rsidR="007C1847" w:rsidRPr="00DF0843">
        <w:rPr>
          <w:rFonts w:ascii="Arial" w:hAnsi="Arial" w:cs="Arial"/>
          <w:sz w:val="22"/>
          <w:szCs w:val="22"/>
          <w:lang w:val="es-ES"/>
        </w:rPr>
        <w:t>I</w:t>
      </w:r>
      <w:r w:rsidRPr="00DF0843">
        <w:rPr>
          <w:rFonts w:ascii="Arial" w:hAnsi="Arial" w:cs="Arial"/>
          <w:sz w:val="22"/>
          <w:szCs w:val="22"/>
          <w:lang w:val="es-ES"/>
        </w:rPr>
        <w:t>I.</w:t>
      </w:r>
    </w:p>
    <w:p w14:paraId="4EB03B1C" w14:textId="77777777" w:rsidR="00823A12" w:rsidRPr="00DD04C3" w:rsidRDefault="00823A12" w:rsidP="00CB0D10">
      <w:pPr>
        <w:pStyle w:val="Prrafodelista"/>
        <w:tabs>
          <w:tab w:val="left" w:pos="8080"/>
        </w:tabs>
        <w:ind w:firstLine="397"/>
        <w:rPr>
          <w:rFonts w:ascii="Arial" w:hAnsi="Arial" w:cs="Arial"/>
          <w:sz w:val="22"/>
          <w:szCs w:val="22"/>
          <w:lang w:val="es-ES"/>
        </w:rPr>
      </w:pPr>
    </w:p>
    <w:p w14:paraId="1ACF5243" w14:textId="2AFA6246" w:rsidR="00823A12" w:rsidRPr="00DD04C3" w:rsidRDefault="00823A12" w:rsidP="00420594">
      <w:pPr>
        <w:pStyle w:val="Prrafodelista"/>
        <w:numPr>
          <w:ilvl w:val="0"/>
          <w:numId w:val="37"/>
        </w:numPr>
        <w:tabs>
          <w:tab w:val="clear" w:pos="567"/>
          <w:tab w:val="num" w:pos="851"/>
        </w:tabs>
        <w:ind w:left="426" w:firstLine="0"/>
        <w:jc w:val="both"/>
        <w:rPr>
          <w:rFonts w:ascii="Arial" w:hAnsi="Arial" w:cs="Arial"/>
          <w:sz w:val="22"/>
          <w:szCs w:val="22"/>
        </w:rPr>
      </w:pPr>
      <w:r w:rsidRPr="00DD04C3">
        <w:rPr>
          <w:rFonts w:ascii="Arial" w:hAnsi="Arial" w:cs="Arial"/>
          <w:sz w:val="22"/>
          <w:szCs w:val="22"/>
        </w:rPr>
        <w:t xml:space="preserve">Custodia de la información de transferencias y </w:t>
      </w:r>
      <w:proofErr w:type="spellStart"/>
      <w:r w:rsidRPr="00DD04C3">
        <w:rPr>
          <w:rFonts w:ascii="Arial" w:hAnsi="Arial" w:cs="Arial"/>
          <w:sz w:val="22"/>
          <w:szCs w:val="22"/>
        </w:rPr>
        <w:t>enjaulamientos</w:t>
      </w:r>
      <w:proofErr w:type="spellEnd"/>
      <w:r w:rsidR="002D4EEA">
        <w:rPr>
          <w:rFonts w:ascii="Arial" w:hAnsi="Arial" w:cs="Arial"/>
          <w:sz w:val="22"/>
          <w:szCs w:val="22"/>
        </w:rPr>
        <w:t>.</w:t>
      </w:r>
    </w:p>
    <w:p w14:paraId="59AE9D24" w14:textId="77777777" w:rsidR="00823A12" w:rsidRPr="000538E3" w:rsidRDefault="00823A12" w:rsidP="00CB0D10">
      <w:pPr>
        <w:pStyle w:val="Prrafodelista"/>
        <w:tabs>
          <w:tab w:val="left" w:pos="8080"/>
        </w:tabs>
        <w:ind w:firstLine="397"/>
        <w:rPr>
          <w:rFonts w:ascii="Arial" w:hAnsi="Arial" w:cs="Arial"/>
          <w:sz w:val="22"/>
          <w:szCs w:val="22"/>
        </w:rPr>
      </w:pPr>
    </w:p>
    <w:p w14:paraId="5FE5BFEB" w14:textId="580EBF02" w:rsidR="00823A12" w:rsidRPr="000538E3" w:rsidRDefault="00823A12" w:rsidP="00CB0D10">
      <w:pPr>
        <w:ind w:firstLine="397"/>
        <w:jc w:val="both"/>
        <w:rPr>
          <w:rFonts w:ascii="Arial" w:hAnsi="Arial" w:cs="Arial"/>
          <w:sz w:val="22"/>
          <w:szCs w:val="22"/>
        </w:rPr>
      </w:pPr>
      <w:r w:rsidRPr="000538E3">
        <w:rPr>
          <w:rFonts w:ascii="Arial" w:hAnsi="Arial" w:cs="Arial"/>
          <w:sz w:val="22"/>
          <w:szCs w:val="22"/>
        </w:rPr>
        <w:t xml:space="preserve">El operador donante de las transferencias, conservarán las grabaciones de video relacionadas con las transferencias al menos </w:t>
      </w:r>
      <w:r w:rsidR="00CB0D10">
        <w:rPr>
          <w:rFonts w:ascii="Arial" w:hAnsi="Arial" w:cs="Arial"/>
          <w:sz w:val="22"/>
          <w:szCs w:val="22"/>
        </w:rPr>
        <w:t>tres</w:t>
      </w:r>
      <w:r w:rsidRPr="000538E3">
        <w:rPr>
          <w:rFonts w:ascii="Arial" w:hAnsi="Arial" w:cs="Arial"/>
          <w:sz w:val="22"/>
          <w:szCs w:val="22"/>
        </w:rPr>
        <w:t xml:space="preserve"> años y las conservar</w:t>
      </w:r>
      <w:r w:rsidR="005E5DB3">
        <w:rPr>
          <w:rFonts w:ascii="Arial" w:hAnsi="Arial" w:cs="Arial"/>
          <w:sz w:val="22"/>
          <w:szCs w:val="22"/>
        </w:rPr>
        <w:t>á</w:t>
      </w:r>
      <w:r w:rsidRPr="000538E3">
        <w:rPr>
          <w:rFonts w:ascii="Arial" w:hAnsi="Arial" w:cs="Arial"/>
          <w:sz w:val="22"/>
          <w:szCs w:val="22"/>
        </w:rPr>
        <w:t xml:space="preserve">n el tiempo necesario para fines de control y ejecución. </w:t>
      </w:r>
    </w:p>
    <w:p w14:paraId="08F5879A" w14:textId="437113A8" w:rsidR="00823A12" w:rsidRDefault="00823A12" w:rsidP="00CB0D10">
      <w:pPr>
        <w:ind w:firstLine="397"/>
        <w:jc w:val="both"/>
        <w:rPr>
          <w:rFonts w:ascii="Arial" w:hAnsi="Arial" w:cs="Arial"/>
          <w:sz w:val="22"/>
          <w:szCs w:val="22"/>
        </w:rPr>
      </w:pPr>
      <w:r w:rsidRPr="000538E3">
        <w:rPr>
          <w:rFonts w:ascii="Arial" w:hAnsi="Arial" w:cs="Arial"/>
          <w:sz w:val="22"/>
          <w:szCs w:val="22"/>
        </w:rPr>
        <w:t>Los operadores de granja conservarán toda la información, documentación y material relacionado con las actividades de introducción en jaulas realizadas en sus granjas, así como de las transferencias internas</w:t>
      </w:r>
      <w:r w:rsidR="00D02F72" w:rsidRPr="000538E3">
        <w:rPr>
          <w:rFonts w:ascii="Arial" w:hAnsi="Arial" w:cs="Arial"/>
          <w:sz w:val="22"/>
          <w:szCs w:val="22"/>
        </w:rPr>
        <w:t>, controles aleatorios</w:t>
      </w:r>
      <w:r w:rsidRPr="000538E3">
        <w:rPr>
          <w:rFonts w:ascii="Arial" w:hAnsi="Arial" w:cs="Arial"/>
          <w:sz w:val="22"/>
          <w:szCs w:val="22"/>
        </w:rPr>
        <w:t xml:space="preserve"> y traspaso (</w:t>
      </w:r>
      <w:proofErr w:type="spellStart"/>
      <w:r w:rsidRPr="000538E3">
        <w:rPr>
          <w:rFonts w:ascii="Arial" w:hAnsi="Arial" w:cs="Arial"/>
          <w:i/>
          <w:sz w:val="22"/>
          <w:szCs w:val="22"/>
        </w:rPr>
        <w:t>carry</w:t>
      </w:r>
      <w:proofErr w:type="spellEnd"/>
      <w:r w:rsidRPr="000538E3">
        <w:rPr>
          <w:rFonts w:ascii="Arial" w:hAnsi="Arial" w:cs="Arial"/>
          <w:i/>
          <w:sz w:val="22"/>
          <w:szCs w:val="22"/>
        </w:rPr>
        <w:t xml:space="preserve"> </w:t>
      </w:r>
      <w:proofErr w:type="spellStart"/>
      <w:r w:rsidRPr="000538E3">
        <w:rPr>
          <w:rFonts w:ascii="Arial" w:hAnsi="Arial" w:cs="Arial"/>
          <w:i/>
          <w:sz w:val="22"/>
          <w:szCs w:val="22"/>
        </w:rPr>
        <w:t>over</w:t>
      </w:r>
      <w:proofErr w:type="spellEnd"/>
      <w:r w:rsidRPr="000538E3">
        <w:rPr>
          <w:rFonts w:ascii="Arial" w:hAnsi="Arial" w:cs="Arial"/>
          <w:sz w:val="22"/>
          <w:szCs w:val="22"/>
        </w:rPr>
        <w:t xml:space="preserve">) durante al menos </w:t>
      </w:r>
      <w:r w:rsidR="000B5C46">
        <w:rPr>
          <w:rFonts w:ascii="Arial" w:hAnsi="Arial" w:cs="Arial"/>
          <w:sz w:val="22"/>
          <w:szCs w:val="22"/>
        </w:rPr>
        <w:t>tres</w:t>
      </w:r>
      <w:r w:rsidRPr="000538E3">
        <w:rPr>
          <w:rFonts w:ascii="Arial" w:hAnsi="Arial" w:cs="Arial"/>
          <w:sz w:val="22"/>
          <w:szCs w:val="22"/>
        </w:rPr>
        <w:t xml:space="preserve"> años y conservarán la información el tiempo que sea necesario a efectos de ejecución. </w:t>
      </w:r>
    </w:p>
    <w:p w14:paraId="497F5554" w14:textId="77777777" w:rsidR="00420594" w:rsidRDefault="00420594" w:rsidP="00CB0D10">
      <w:pPr>
        <w:ind w:firstLine="397"/>
        <w:jc w:val="both"/>
        <w:rPr>
          <w:rFonts w:ascii="Arial" w:hAnsi="Arial" w:cs="Arial"/>
          <w:sz w:val="22"/>
          <w:szCs w:val="22"/>
        </w:rPr>
      </w:pPr>
    </w:p>
    <w:p w14:paraId="2376B747" w14:textId="43196520" w:rsidR="00C80A0E" w:rsidRDefault="00C80A0E" w:rsidP="00420594">
      <w:pPr>
        <w:pStyle w:val="Prrafodelista"/>
        <w:numPr>
          <w:ilvl w:val="0"/>
          <w:numId w:val="37"/>
        </w:numPr>
        <w:tabs>
          <w:tab w:val="clear" w:pos="567"/>
          <w:tab w:val="num" w:pos="851"/>
        </w:tabs>
        <w:ind w:left="426" w:firstLine="0"/>
        <w:jc w:val="both"/>
        <w:rPr>
          <w:rFonts w:ascii="Arial" w:hAnsi="Arial" w:cs="Arial"/>
          <w:sz w:val="22"/>
          <w:szCs w:val="22"/>
        </w:rPr>
      </w:pPr>
      <w:r w:rsidRPr="001F2A9D">
        <w:rPr>
          <w:rFonts w:ascii="Arial" w:hAnsi="Arial" w:cs="Arial"/>
          <w:sz w:val="22"/>
          <w:szCs w:val="22"/>
        </w:rPr>
        <w:t>Tasas de crecimiento</w:t>
      </w:r>
      <w:r w:rsidR="002D4EEA">
        <w:rPr>
          <w:rFonts w:ascii="Arial" w:hAnsi="Arial" w:cs="Arial"/>
          <w:sz w:val="22"/>
          <w:szCs w:val="22"/>
        </w:rPr>
        <w:t>.</w:t>
      </w:r>
    </w:p>
    <w:p w14:paraId="060BEFE2" w14:textId="77777777" w:rsidR="00CB0D10" w:rsidRPr="001F2A9D" w:rsidRDefault="00CB0D10" w:rsidP="00CB0D10">
      <w:pPr>
        <w:pStyle w:val="Prrafodelista"/>
        <w:ind w:left="426"/>
        <w:jc w:val="both"/>
        <w:rPr>
          <w:rFonts w:ascii="Arial" w:hAnsi="Arial" w:cs="Arial"/>
          <w:sz w:val="22"/>
          <w:szCs w:val="22"/>
        </w:rPr>
      </w:pPr>
    </w:p>
    <w:p w14:paraId="27D87A28" w14:textId="447F8C6E" w:rsidR="00C80A0E" w:rsidRPr="001F2A9D" w:rsidRDefault="00C80A0E" w:rsidP="00CB0D10">
      <w:pPr>
        <w:ind w:firstLine="397"/>
        <w:jc w:val="both"/>
        <w:rPr>
          <w:rFonts w:ascii="Arial" w:hAnsi="Arial" w:cs="Arial"/>
          <w:sz w:val="22"/>
          <w:szCs w:val="22"/>
        </w:rPr>
      </w:pPr>
      <w:r w:rsidRPr="001F2A9D">
        <w:rPr>
          <w:rFonts w:ascii="Arial" w:hAnsi="Arial" w:cs="Arial"/>
          <w:sz w:val="22"/>
          <w:szCs w:val="22"/>
        </w:rPr>
        <w:lastRenderedPageBreak/>
        <w:t>Basándose en la nueva información científica disponible, lo que incluye, cuando proceda, los resultados de los ensayos sobre inteligencia artificial a que se refiere el párrafo 16</w:t>
      </w:r>
      <w:r w:rsidR="00D217FB">
        <w:rPr>
          <w:rFonts w:ascii="Arial" w:hAnsi="Arial" w:cs="Arial"/>
          <w:sz w:val="22"/>
          <w:szCs w:val="22"/>
        </w:rPr>
        <w:t>7</w:t>
      </w:r>
      <w:r w:rsidRPr="001F2A9D">
        <w:rPr>
          <w:rFonts w:ascii="Arial" w:hAnsi="Arial" w:cs="Arial"/>
          <w:sz w:val="22"/>
          <w:szCs w:val="22"/>
        </w:rPr>
        <w:t xml:space="preserve"> de la Recomendación </w:t>
      </w:r>
      <w:r w:rsidR="00D217FB">
        <w:rPr>
          <w:rFonts w:ascii="Arial" w:hAnsi="Arial" w:cs="Arial"/>
          <w:sz w:val="22"/>
          <w:szCs w:val="22"/>
        </w:rPr>
        <w:t>24-05</w:t>
      </w:r>
      <w:r w:rsidRPr="001F2A9D">
        <w:rPr>
          <w:rFonts w:ascii="Arial" w:hAnsi="Arial" w:cs="Arial"/>
          <w:sz w:val="22"/>
          <w:szCs w:val="22"/>
        </w:rPr>
        <w:t xml:space="preserve"> de ICCAT, el SCRS debería considerar revisar y actualizar la tabla de crecimiento publicada en 2022 lo antes posible y </w:t>
      </w:r>
      <w:r w:rsidR="00D217FB" w:rsidRPr="00D217FB">
        <w:rPr>
          <w:rFonts w:ascii="Arial" w:hAnsi="Arial" w:cs="Arial"/>
          <w:sz w:val="22"/>
          <w:szCs w:val="22"/>
        </w:rPr>
        <w:t>debería presentar estos resultados a la Comisión</w:t>
      </w:r>
      <w:r w:rsidR="00D217FB">
        <w:rPr>
          <w:rFonts w:ascii="Arial" w:hAnsi="Arial" w:cs="Arial"/>
          <w:sz w:val="22"/>
          <w:szCs w:val="22"/>
        </w:rPr>
        <w:t>.</w:t>
      </w:r>
      <w:r w:rsidRPr="001F2A9D">
        <w:rPr>
          <w:rFonts w:ascii="Arial" w:hAnsi="Arial" w:cs="Arial"/>
          <w:sz w:val="22"/>
          <w:szCs w:val="22"/>
        </w:rPr>
        <w:t xml:space="preserve"> </w:t>
      </w:r>
    </w:p>
    <w:p w14:paraId="38542CF4" w14:textId="3F2D1A07" w:rsidR="00BF1034" w:rsidRPr="001F2A9D" w:rsidRDefault="00C80A0E" w:rsidP="00CB0D10">
      <w:pPr>
        <w:ind w:firstLine="397"/>
        <w:jc w:val="both"/>
        <w:rPr>
          <w:rFonts w:ascii="Arial" w:hAnsi="Arial" w:cs="Arial"/>
          <w:sz w:val="22"/>
          <w:szCs w:val="22"/>
        </w:rPr>
      </w:pPr>
      <w:r w:rsidRPr="001F2A9D">
        <w:rPr>
          <w:rFonts w:ascii="Arial" w:hAnsi="Arial" w:cs="Arial"/>
          <w:sz w:val="22"/>
          <w:szCs w:val="22"/>
        </w:rPr>
        <w:t xml:space="preserve">Las CPC de granja se esforzarán para garantizar que las tasas de crecimiento derivadas de los </w:t>
      </w:r>
      <w:proofErr w:type="spellStart"/>
      <w:r w:rsidRPr="001F2A9D">
        <w:rPr>
          <w:rFonts w:ascii="Arial" w:hAnsi="Arial" w:cs="Arial"/>
          <w:sz w:val="22"/>
          <w:szCs w:val="22"/>
        </w:rPr>
        <w:t>eBCD</w:t>
      </w:r>
      <w:proofErr w:type="spellEnd"/>
      <w:r w:rsidRPr="001F2A9D">
        <w:rPr>
          <w:rFonts w:ascii="Arial" w:hAnsi="Arial" w:cs="Arial"/>
          <w:sz w:val="22"/>
          <w:szCs w:val="22"/>
        </w:rPr>
        <w:t xml:space="preserve"> sean coherentes con las tasas de crecimiento publicadas por el SCRS en 2022. Si se detectan discrepancias significativas entre las tablas del SCRS de 2022 y las tasas de crecimiento observadas, dicha información debería enviarse al SCRS para que la analice. Se instará a las CPC importadoras y a las CPC de la granja a cooperar en el seguimiento de las tasas de crecimiento de manera exhaustiva mediante el intercambio de datos pertinentes, sin perjuicio de las normas aplicables en materia de protección de datos personales, y a comunicar el resultado del seguimiento a la Subcomisión 2, según proceda. </w:t>
      </w:r>
    </w:p>
    <w:p w14:paraId="59D873F7" w14:textId="77777777" w:rsidR="00823A12" w:rsidRPr="000538E3" w:rsidRDefault="00823A12" w:rsidP="00CB0D10">
      <w:pPr>
        <w:pStyle w:val="Prrafodelista"/>
        <w:tabs>
          <w:tab w:val="left" w:pos="8080"/>
        </w:tabs>
        <w:ind w:firstLine="397"/>
        <w:rPr>
          <w:rFonts w:ascii="Arial" w:hAnsi="Arial" w:cs="Arial"/>
          <w:sz w:val="22"/>
          <w:szCs w:val="22"/>
          <w:lang w:val="es-ES"/>
        </w:rPr>
      </w:pPr>
    </w:p>
    <w:p w14:paraId="6817F80D" w14:textId="1C41572E" w:rsidR="009245DD" w:rsidRPr="00BF7A36" w:rsidRDefault="003D0598" w:rsidP="00CB0D10">
      <w:pPr>
        <w:tabs>
          <w:tab w:val="left" w:pos="8080"/>
        </w:tabs>
        <w:rPr>
          <w:rFonts w:ascii="Arial" w:hAnsi="Arial" w:cs="Arial"/>
          <w:sz w:val="22"/>
          <w:szCs w:val="22"/>
        </w:rPr>
      </w:pPr>
      <w:r w:rsidRPr="00CB0D10">
        <w:rPr>
          <w:rFonts w:ascii="Arial" w:hAnsi="Arial" w:cs="Arial"/>
          <w:sz w:val="22"/>
          <w:szCs w:val="22"/>
        </w:rPr>
        <w:t>Octavo</w:t>
      </w:r>
      <w:r w:rsidR="0088598C" w:rsidRPr="00CB0D10">
        <w:rPr>
          <w:rFonts w:ascii="Arial" w:hAnsi="Arial" w:cs="Arial"/>
          <w:sz w:val="22"/>
          <w:szCs w:val="22"/>
        </w:rPr>
        <w:t xml:space="preserve">. </w:t>
      </w:r>
      <w:r w:rsidR="002B6F99" w:rsidRPr="00CB0D10">
        <w:rPr>
          <w:rFonts w:ascii="Arial" w:hAnsi="Arial" w:cs="Arial"/>
          <w:i/>
          <w:iCs/>
          <w:sz w:val="22"/>
          <w:szCs w:val="22"/>
        </w:rPr>
        <w:t>Ejecución</w:t>
      </w:r>
      <w:r w:rsidR="002D4EEA" w:rsidRPr="00CB0D10">
        <w:rPr>
          <w:rFonts w:ascii="Arial" w:hAnsi="Arial" w:cs="Arial"/>
          <w:sz w:val="22"/>
          <w:szCs w:val="22"/>
        </w:rPr>
        <w:t>.</w:t>
      </w:r>
    </w:p>
    <w:p w14:paraId="72C0561B" w14:textId="77777777" w:rsidR="00CB0D10" w:rsidRPr="00CB0D10" w:rsidRDefault="00CB0D10" w:rsidP="00D64787">
      <w:pPr>
        <w:tabs>
          <w:tab w:val="left" w:pos="8080"/>
        </w:tabs>
        <w:ind w:firstLine="397"/>
        <w:rPr>
          <w:rFonts w:ascii="Arial" w:hAnsi="Arial" w:cs="Arial"/>
          <w:sz w:val="22"/>
          <w:szCs w:val="22"/>
        </w:rPr>
      </w:pPr>
    </w:p>
    <w:p w14:paraId="18CDC1CE" w14:textId="7A7ED1B0" w:rsidR="009245DD" w:rsidRPr="000538E3" w:rsidRDefault="0088598C" w:rsidP="00D64787">
      <w:pPr>
        <w:tabs>
          <w:tab w:val="left" w:pos="8080"/>
        </w:tabs>
        <w:ind w:firstLine="397"/>
        <w:jc w:val="both"/>
        <w:rPr>
          <w:rFonts w:ascii="Arial" w:hAnsi="Arial" w:cs="Arial"/>
          <w:sz w:val="22"/>
          <w:szCs w:val="22"/>
        </w:rPr>
      </w:pPr>
      <w:r w:rsidRPr="00CB0D10">
        <w:rPr>
          <w:rFonts w:ascii="Arial" w:hAnsi="Arial" w:cs="Arial"/>
          <w:sz w:val="22"/>
          <w:szCs w:val="22"/>
        </w:rPr>
        <w:t>Todas las medidas recogidas en esta Resolución, excepto las que hagan referencia a la cuota disponible por España, estarán en vigor hasta la publicación de la Resolución correspondiente</w:t>
      </w:r>
      <w:r w:rsidR="00FF6E02" w:rsidRPr="00CB0D10">
        <w:rPr>
          <w:rFonts w:ascii="Arial" w:hAnsi="Arial" w:cs="Arial"/>
          <w:sz w:val="22"/>
          <w:szCs w:val="22"/>
        </w:rPr>
        <w:t xml:space="preserve"> para la campaña de pesca de </w:t>
      </w:r>
      <w:r w:rsidR="008B62AE" w:rsidRPr="00CB0D10">
        <w:rPr>
          <w:rFonts w:ascii="Arial" w:hAnsi="Arial" w:cs="Arial"/>
          <w:sz w:val="22"/>
          <w:szCs w:val="22"/>
        </w:rPr>
        <w:t>202</w:t>
      </w:r>
      <w:r w:rsidR="00F4534C" w:rsidRPr="00CB0D10">
        <w:rPr>
          <w:rFonts w:ascii="Arial" w:hAnsi="Arial" w:cs="Arial"/>
          <w:sz w:val="22"/>
          <w:szCs w:val="22"/>
        </w:rPr>
        <w:t>6</w:t>
      </w:r>
      <w:r w:rsidRPr="00CB0D10">
        <w:rPr>
          <w:rFonts w:ascii="Arial" w:hAnsi="Arial" w:cs="Arial"/>
          <w:sz w:val="22"/>
          <w:szCs w:val="22"/>
        </w:rPr>
        <w:t xml:space="preserve"> si procede.</w:t>
      </w:r>
    </w:p>
    <w:p w14:paraId="5112A833" w14:textId="77777777" w:rsidR="009245DD" w:rsidRPr="000538E3" w:rsidRDefault="0088598C" w:rsidP="00D64787">
      <w:pPr>
        <w:tabs>
          <w:tab w:val="left" w:pos="8080"/>
        </w:tabs>
        <w:ind w:firstLine="397"/>
        <w:jc w:val="both"/>
        <w:rPr>
          <w:rFonts w:ascii="Arial" w:hAnsi="Arial" w:cs="Arial"/>
          <w:sz w:val="22"/>
          <w:szCs w:val="22"/>
        </w:rPr>
      </w:pPr>
      <w:r w:rsidRPr="000538E3">
        <w:rPr>
          <w:rFonts w:ascii="Arial" w:hAnsi="Arial" w:cs="Arial"/>
          <w:sz w:val="22"/>
          <w:szCs w:val="22"/>
        </w:rPr>
        <w:t xml:space="preserve">El incumplimiento de las disposiciones incluidas dentro de esta Resolución será considerado como un incumplimiento de las condiciones de las autorizaciones de pesca de atún rojo y se sancionará conforme a lo dispuesto en el Título V de la Ley 3/2001 de 26 de marzo, de Pesca Marítima del Estado, modificado por la Ley </w:t>
      </w:r>
      <w:r w:rsidR="009E472E" w:rsidRPr="000538E3">
        <w:rPr>
          <w:rFonts w:ascii="Arial" w:hAnsi="Arial" w:cs="Arial"/>
          <w:sz w:val="22"/>
          <w:szCs w:val="22"/>
        </w:rPr>
        <w:t>33/201</w:t>
      </w:r>
      <w:r w:rsidR="00B54416" w:rsidRPr="000538E3">
        <w:rPr>
          <w:rFonts w:ascii="Arial" w:hAnsi="Arial" w:cs="Arial"/>
          <w:sz w:val="22"/>
          <w:szCs w:val="22"/>
        </w:rPr>
        <w:t>4</w:t>
      </w:r>
      <w:r w:rsidR="009E472E" w:rsidRPr="000538E3">
        <w:rPr>
          <w:rFonts w:ascii="Arial" w:hAnsi="Arial" w:cs="Arial"/>
          <w:sz w:val="22"/>
          <w:szCs w:val="22"/>
        </w:rPr>
        <w:t>.</w:t>
      </w:r>
    </w:p>
    <w:p w14:paraId="2CA7B4B1" w14:textId="77777777" w:rsidR="00977D09" w:rsidRPr="000538E3" w:rsidRDefault="00977D09" w:rsidP="00D64787">
      <w:pPr>
        <w:tabs>
          <w:tab w:val="left" w:pos="8080"/>
        </w:tabs>
        <w:ind w:firstLine="397"/>
        <w:jc w:val="both"/>
        <w:rPr>
          <w:rFonts w:ascii="Arial" w:hAnsi="Arial" w:cs="Arial"/>
          <w:i/>
          <w:sz w:val="22"/>
          <w:szCs w:val="22"/>
        </w:rPr>
      </w:pPr>
    </w:p>
    <w:p w14:paraId="38CBA725" w14:textId="69C73559" w:rsidR="00977D09" w:rsidRDefault="003D0598" w:rsidP="00CB0D10">
      <w:pPr>
        <w:tabs>
          <w:tab w:val="left" w:pos="8080"/>
        </w:tabs>
        <w:rPr>
          <w:rFonts w:ascii="Arial" w:hAnsi="Arial" w:cs="Arial"/>
          <w:sz w:val="22"/>
          <w:szCs w:val="22"/>
        </w:rPr>
      </w:pPr>
      <w:r w:rsidRPr="000538E3">
        <w:rPr>
          <w:rFonts w:ascii="Arial" w:hAnsi="Arial" w:cs="Arial"/>
          <w:sz w:val="22"/>
          <w:szCs w:val="22"/>
        </w:rPr>
        <w:t>Noveno</w:t>
      </w:r>
      <w:r w:rsidR="00977D09" w:rsidRPr="000538E3">
        <w:rPr>
          <w:rFonts w:ascii="Arial" w:hAnsi="Arial" w:cs="Arial"/>
          <w:sz w:val="22"/>
          <w:szCs w:val="22"/>
        </w:rPr>
        <w:t xml:space="preserve">. </w:t>
      </w:r>
      <w:r w:rsidR="00977D09" w:rsidRPr="00BF7A36">
        <w:rPr>
          <w:rFonts w:ascii="Arial" w:hAnsi="Arial" w:cs="Arial"/>
          <w:i/>
          <w:iCs/>
          <w:sz w:val="22"/>
          <w:szCs w:val="22"/>
        </w:rPr>
        <w:t>Recursos</w:t>
      </w:r>
      <w:r w:rsidR="002D4EEA">
        <w:rPr>
          <w:rFonts w:ascii="Arial" w:hAnsi="Arial" w:cs="Arial"/>
          <w:sz w:val="22"/>
          <w:szCs w:val="22"/>
        </w:rPr>
        <w:t>.</w:t>
      </w:r>
    </w:p>
    <w:p w14:paraId="56EE3456" w14:textId="77777777" w:rsidR="00CB0D10" w:rsidRPr="000538E3" w:rsidRDefault="00CB0D10" w:rsidP="00BF7A36">
      <w:pPr>
        <w:tabs>
          <w:tab w:val="left" w:pos="8080"/>
        </w:tabs>
        <w:rPr>
          <w:rFonts w:ascii="Arial" w:hAnsi="Arial" w:cs="Arial"/>
          <w:sz w:val="22"/>
          <w:szCs w:val="22"/>
        </w:rPr>
      </w:pPr>
    </w:p>
    <w:p w14:paraId="04B65419" w14:textId="6D0D3E36" w:rsidR="002A0ABC" w:rsidRPr="000538E3" w:rsidRDefault="002A0ABC" w:rsidP="00D64787">
      <w:pPr>
        <w:autoSpaceDE w:val="0"/>
        <w:autoSpaceDN w:val="0"/>
        <w:adjustRightInd w:val="0"/>
        <w:ind w:firstLine="397"/>
        <w:jc w:val="both"/>
        <w:rPr>
          <w:rFonts w:ascii="Arial" w:hAnsi="Arial" w:cs="Arial"/>
          <w:sz w:val="22"/>
          <w:szCs w:val="22"/>
        </w:rPr>
      </w:pPr>
      <w:r w:rsidRPr="000538E3">
        <w:rPr>
          <w:rFonts w:ascii="Arial" w:hAnsi="Arial" w:cs="Arial"/>
          <w:sz w:val="22"/>
          <w:szCs w:val="22"/>
        </w:rPr>
        <w:t>Esta Resolución no pone fin a la vía administrativa, por lo que, en el plazo de un mes, se podrá interponer recurso de alzada ante el Ministro de Agricultura, Pesca y Alimentación de conformidad con lo establecido en los artículos</w:t>
      </w:r>
      <w:r w:rsidR="005E5DB3">
        <w:rPr>
          <w:rFonts w:ascii="Arial" w:hAnsi="Arial" w:cs="Arial"/>
          <w:sz w:val="22"/>
          <w:szCs w:val="22"/>
        </w:rPr>
        <w:t xml:space="preserve"> </w:t>
      </w:r>
      <w:r w:rsidRPr="000538E3">
        <w:rPr>
          <w:rFonts w:ascii="Arial" w:hAnsi="Arial" w:cs="Arial"/>
          <w:sz w:val="22"/>
          <w:szCs w:val="22"/>
        </w:rPr>
        <w:t>121 y</w:t>
      </w:r>
      <w:r w:rsidR="005E5DB3">
        <w:rPr>
          <w:rFonts w:ascii="Arial" w:hAnsi="Arial" w:cs="Arial"/>
          <w:sz w:val="22"/>
          <w:szCs w:val="22"/>
        </w:rPr>
        <w:t xml:space="preserve"> </w:t>
      </w:r>
      <w:r w:rsidRPr="000538E3">
        <w:rPr>
          <w:rFonts w:ascii="Arial" w:hAnsi="Arial" w:cs="Arial"/>
          <w:sz w:val="22"/>
          <w:szCs w:val="22"/>
        </w:rPr>
        <w:t>122 en relación con el</w:t>
      </w:r>
      <w:r w:rsidR="005E5DB3">
        <w:rPr>
          <w:rFonts w:ascii="Arial" w:hAnsi="Arial" w:cs="Arial"/>
          <w:sz w:val="22"/>
          <w:szCs w:val="22"/>
        </w:rPr>
        <w:t xml:space="preserve"> </w:t>
      </w:r>
      <w:r w:rsidRPr="000538E3">
        <w:rPr>
          <w:rFonts w:ascii="Arial" w:hAnsi="Arial" w:cs="Arial"/>
          <w:sz w:val="22"/>
          <w:szCs w:val="22"/>
        </w:rPr>
        <w:t>112.1 de la Ley</w:t>
      </w:r>
      <w:r w:rsidR="002D4EEA">
        <w:rPr>
          <w:rFonts w:ascii="Arial" w:hAnsi="Arial" w:cs="Arial"/>
          <w:sz w:val="22"/>
          <w:szCs w:val="22"/>
        </w:rPr>
        <w:t xml:space="preserve"> </w:t>
      </w:r>
      <w:r w:rsidRPr="000538E3">
        <w:rPr>
          <w:rFonts w:ascii="Arial" w:hAnsi="Arial" w:cs="Arial"/>
          <w:sz w:val="22"/>
          <w:szCs w:val="22"/>
        </w:rPr>
        <w:t>39/2015, de</w:t>
      </w:r>
      <w:r w:rsidR="002D4EEA">
        <w:rPr>
          <w:rFonts w:ascii="Arial" w:hAnsi="Arial" w:cs="Arial"/>
          <w:sz w:val="22"/>
          <w:szCs w:val="22"/>
        </w:rPr>
        <w:t xml:space="preserve"> </w:t>
      </w:r>
      <w:r w:rsidRPr="000538E3">
        <w:rPr>
          <w:rFonts w:ascii="Arial" w:hAnsi="Arial" w:cs="Arial"/>
          <w:sz w:val="22"/>
          <w:szCs w:val="22"/>
        </w:rPr>
        <w:t>1 de octubre, del Procedimiento Administrativo Común de las Administraciones Públicas.</w:t>
      </w:r>
    </w:p>
    <w:p w14:paraId="2CB6A081" w14:textId="77777777" w:rsidR="002A0ABC" w:rsidRPr="000538E3" w:rsidRDefault="002A0ABC" w:rsidP="005A5120">
      <w:pPr>
        <w:tabs>
          <w:tab w:val="left" w:pos="8080"/>
        </w:tabs>
        <w:ind w:right="-141" w:firstLine="397"/>
        <w:outlineLvl w:val="0"/>
        <w:rPr>
          <w:rFonts w:ascii="Arial" w:hAnsi="Arial" w:cs="Arial"/>
          <w:sz w:val="22"/>
          <w:szCs w:val="22"/>
        </w:rPr>
      </w:pPr>
    </w:p>
    <w:p w14:paraId="22E094B0" w14:textId="77777777" w:rsidR="005A5120" w:rsidRDefault="002D4EEA" w:rsidP="00D64787">
      <w:pPr>
        <w:tabs>
          <w:tab w:val="left" w:pos="920"/>
          <w:tab w:val="left" w:pos="8080"/>
        </w:tabs>
        <w:ind w:right="-141" w:firstLine="397"/>
        <w:jc w:val="both"/>
        <w:outlineLvl w:val="0"/>
        <w:rPr>
          <w:rFonts w:ascii="Arial" w:hAnsi="Arial" w:cs="Arial"/>
          <w:sz w:val="22"/>
          <w:szCs w:val="22"/>
        </w:rPr>
      </w:pPr>
      <w:r w:rsidRPr="00E27615">
        <w:rPr>
          <w:rFonts w:ascii="Arial" w:hAnsi="Arial" w:cs="Arial"/>
          <w:sz w:val="22"/>
          <w:szCs w:val="22"/>
        </w:rPr>
        <w:t xml:space="preserve">Madrid,  de </w:t>
      </w:r>
      <w:proofErr w:type="spellStart"/>
      <w:r w:rsidRPr="00E27615">
        <w:rPr>
          <w:rFonts w:ascii="Arial" w:hAnsi="Arial" w:cs="Arial"/>
          <w:sz w:val="22"/>
          <w:szCs w:val="22"/>
        </w:rPr>
        <w:t>de</w:t>
      </w:r>
      <w:proofErr w:type="spellEnd"/>
      <w:r w:rsidRPr="00E27615">
        <w:rPr>
          <w:rFonts w:ascii="Arial" w:hAnsi="Arial" w:cs="Arial"/>
          <w:sz w:val="22"/>
          <w:szCs w:val="22"/>
        </w:rPr>
        <w:t xml:space="preserve"> 202</w:t>
      </w:r>
      <w:r w:rsidR="00F4534C">
        <w:rPr>
          <w:rFonts w:ascii="Arial" w:hAnsi="Arial" w:cs="Arial"/>
          <w:sz w:val="22"/>
          <w:szCs w:val="22"/>
        </w:rPr>
        <w:t>5</w:t>
      </w:r>
      <w:r w:rsidRPr="00E27615">
        <w:rPr>
          <w:rFonts w:ascii="Arial" w:hAnsi="Arial" w:cs="Arial"/>
          <w:sz w:val="22"/>
          <w:szCs w:val="22"/>
        </w:rPr>
        <w:t>.-</w:t>
      </w:r>
    </w:p>
    <w:p w14:paraId="3398AE9C" w14:textId="77777777" w:rsidR="005A5120" w:rsidRDefault="005A5120" w:rsidP="00D64787">
      <w:pPr>
        <w:tabs>
          <w:tab w:val="left" w:pos="920"/>
          <w:tab w:val="left" w:pos="8080"/>
        </w:tabs>
        <w:ind w:right="-141" w:firstLine="397"/>
        <w:jc w:val="both"/>
        <w:outlineLvl w:val="0"/>
        <w:rPr>
          <w:rFonts w:ascii="Arial" w:hAnsi="Arial" w:cs="Arial"/>
          <w:sz w:val="22"/>
          <w:szCs w:val="22"/>
        </w:rPr>
      </w:pPr>
    </w:p>
    <w:p w14:paraId="3404EA53" w14:textId="48CE762E" w:rsidR="002D4EEA" w:rsidRPr="000538E3" w:rsidRDefault="002D4EEA" w:rsidP="00D64787">
      <w:pPr>
        <w:tabs>
          <w:tab w:val="left" w:pos="920"/>
          <w:tab w:val="left" w:pos="8080"/>
        </w:tabs>
        <w:ind w:right="-141" w:firstLine="397"/>
        <w:jc w:val="both"/>
        <w:outlineLvl w:val="0"/>
        <w:rPr>
          <w:rFonts w:ascii="Arial" w:hAnsi="Arial" w:cs="Arial"/>
          <w:sz w:val="22"/>
          <w:szCs w:val="22"/>
        </w:rPr>
      </w:pPr>
      <w:r w:rsidRPr="00E27615">
        <w:rPr>
          <w:rFonts w:ascii="Arial" w:hAnsi="Arial" w:cs="Arial"/>
          <w:sz w:val="22"/>
          <w:szCs w:val="22"/>
        </w:rPr>
        <w:t xml:space="preserve"> La Secretaria General de Pesca, María Isabel Artime García. </w:t>
      </w:r>
      <w:r w:rsidRPr="000538E3">
        <w:rPr>
          <w:rFonts w:ascii="Arial" w:hAnsi="Arial" w:cs="Arial"/>
          <w:sz w:val="22"/>
          <w:szCs w:val="22"/>
        </w:rPr>
        <w:tab/>
      </w:r>
    </w:p>
    <w:p w14:paraId="3B9E4AB8" w14:textId="77777777" w:rsidR="002D4EEA" w:rsidRPr="000538E3" w:rsidRDefault="002D4EEA" w:rsidP="00D64787">
      <w:pPr>
        <w:tabs>
          <w:tab w:val="left" w:pos="8080"/>
        </w:tabs>
        <w:ind w:right="-141" w:firstLine="397"/>
        <w:jc w:val="both"/>
        <w:outlineLvl w:val="0"/>
        <w:rPr>
          <w:rFonts w:ascii="Arial" w:hAnsi="Arial" w:cs="Arial"/>
          <w:sz w:val="22"/>
          <w:szCs w:val="22"/>
        </w:rPr>
      </w:pPr>
    </w:p>
    <w:p w14:paraId="42A54325" w14:textId="77777777" w:rsidR="002D4EEA" w:rsidRPr="003721F9" w:rsidRDefault="002D4EEA" w:rsidP="00D64787">
      <w:pPr>
        <w:ind w:firstLine="397"/>
        <w:rPr>
          <w:rFonts w:ascii="Arial" w:hAnsi="Arial" w:cs="Arial"/>
          <w:sz w:val="22"/>
          <w:szCs w:val="22"/>
        </w:rPr>
      </w:pPr>
      <w:r w:rsidRPr="003721F9">
        <w:rPr>
          <w:rFonts w:ascii="Arial" w:hAnsi="Arial" w:cs="Arial"/>
          <w:sz w:val="22"/>
          <w:szCs w:val="22"/>
        </w:rPr>
        <w:t>(Ver firma electrónica)</w:t>
      </w:r>
    </w:p>
    <w:p w14:paraId="0F22295A" w14:textId="7E621539" w:rsidR="009245DD" w:rsidRPr="000538E3" w:rsidRDefault="009245DD" w:rsidP="00D64787">
      <w:pPr>
        <w:tabs>
          <w:tab w:val="left" w:pos="8080"/>
        </w:tabs>
        <w:ind w:right="-141" w:firstLine="397"/>
        <w:jc w:val="right"/>
        <w:outlineLvl w:val="0"/>
        <w:rPr>
          <w:rFonts w:ascii="Arial" w:hAnsi="Arial" w:cs="Arial"/>
          <w:sz w:val="22"/>
          <w:szCs w:val="22"/>
        </w:rPr>
      </w:pPr>
    </w:p>
    <w:sectPr w:rsidR="009245DD" w:rsidRPr="000538E3" w:rsidSect="00552F52">
      <w:headerReference w:type="even" r:id="rId32"/>
      <w:footerReference w:type="even" r:id="rId33"/>
      <w:footerReference w:type="default" r:id="rId34"/>
      <w:footnotePr>
        <w:numRestart w:val="eachSect"/>
      </w:footnotePr>
      <w:pgSz w:w="11906" w:h="16838" w:code="9"/>
      <w:pgMar w:top="2098" w:right="1418" w:bottom="1134" w:left="1701" w:header="1134" w:footer="465"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8220D" w14:textId="77777777" w:rsidR="00552F52" w:rsidRDefault="00552F52">
      <w:r>
        <w:separator/>
      </w:r>
    </w:p>
  </w:endnote>
  <w:endnote w:type="continuationSeparator" w:id="0">
    <w:p w14:paraId="539A8195" w14:textId="77777777" w:rsidR="00552F52" w:rsidRDefault="0055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0FCF" w14:textId="6C7163A8" w:rsidR="004209BD" w:rsidRDefault="004209BD">
    <w:pPr>
      <w:pStyle w:val="Piedepgina"/>
      <w:pBdr>
        <w:top w:val="single" w:sz="4" w:space="1" w:color="auto"/>
      </w:pBdr>
      <w:spacing w:before="24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818358"/>
      <w:docPartObj>
        <w:docPartGallery w:val="Page Numbers (Bottom of Page)"/>
        <w:docPartUnique/>
      </w:docPartObj>
    </w:sdtPr>
    <w:sdtEndPr/>
    <w:sdtContent>
      <w:p w14:paraId="7BA02F04" w14:textId="556D3B92" w:rsidR="000538E3" w:rsidRDefault="000538E3">
        <w:pPr>
          <w:pStyle w:val="Piedepgina"/>
          <w:jc w:val="right"/>
        </w:pPr>
        <w:r>
          <w:fldChar w:fldCharType="begin"/>
        </w:r>
        <w:r>
          <w:instrText>PAGE   \* MERGEFORMAT</w:instrText>
        </w:r>
        <w:r>
          <w:fldChar w:fldCharType="separate"/>
        </w:r>
        <w:r w:rsidR="00FA74EE" w:rsidRPr="00FA74EE">
          <w:rPr>
            <w:noProof/>
            <w:lang w:val="es-ES"/>
          </w:rPr>
          <w:t>14</w:t>
        </w:r>
        <w:r>
          <w:fldChar w:fldCharType="end"/>
        </w:r>
      </w:p>
    </w:sdtContent>
  </w:sdt>
  <w:p w14:paraId="19321771" w14:textId="77777777" w:rsidR="000538E3" w:rsidRDefault="000538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33075" w14:textId="77777777" w:rsidR="00552F52" w:rsidRDefault="00552F52">
      <w:r>
        <w:separator/>
      </w:r>
    </w:p>
  </w:footnote>
  <w:footnote w:type="continuationSeparator" w:id="0">
    <w:p w14:paraId="327C17BE" w14:textId="77777777" w:rsidR="00552F52" w:rsidRDefault="0055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6FD7" w14:textId="77777777" w:rsidR="004209BD" w:rsidRDefault="004209BD">
    <w:pPr>
      <w:pStyle w:val="Encabezado"/>
    </w:pPr>
    <w:r>
      <w:rPr>
        <w:noProof/>
        <w:lang w:val="es-ES"/>
      </w:rPr>
      <w:drawing>
        <wp:anchor distT="0" distB="0" distL="114300" distR="114300" simplePos="0" relativeHeight="251666432" behindDoc="0" locked="0" layoutInCell="1" allowOverlap="1" wp14:anchorId="2D7DD0B6" wp14:editId="4EBCAE62">
          <wp:simplePos x="0" y="0"/>
          <wp:positionH relativeFrom="column">
            <wp:posOffset>5473065</wp:posOffset>
          </wp:positionH>
          <wp:positionV relativeFrom="paragraph">
            <wp:posOffset>-224790</wp:posOffset>
          </wp:positionV>
          <wp:extent cx="828675" cy="838200"/>
          <wp:effectExtent l="19050" t="0" r="9525" b="0"/>
          <wp:wrapNone/>
          <wp:docPr id="1"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
                  <a:srcRect/>
                  <a:stretch>
                    <a:fillRect/>
                  </a:stretch>
                </pic:blipFill>
                <pic:spPr bwMode="auto">
                  <a:xfrm>
                    <a:off x="0" y="0"/>
                    <a:ext cx="828675" cy="8382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F8E"/>
    <w:multiLevelType w:val="hybridMultilevel"/>
    <w:tmpl w:val="419669A8"/>
    <w:lvl w:ilvl="0" w:tplc="0C0A0001">
      <w:start w:val="1"/>
      <w:numFmt w:val="bullet"/>
      <w:lvlText w:val=""/>
      <w:lvlJc w:val="left"/>
      <w:pPr>
        <w:tabs>
          <w:tab w:val="num" w:pos="1065"/>
        </w:tabs>
        <w:ind w:left="1065" w:hanging="360"/>
      </w:pPr>
      <w:rPr>
        <w:rFonts w:ascii="Symbol" w:hAnsi="Symbol"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04795214"/>
    <w:multiLevelType w:val="hybridMultilevel"/>
    <w:tmpl w:val="2C9CBF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D391A"/>
    <w:multiLevelType w:val="hybridMultilevel"/>
    <w:tmpl w:val="BB4CF442"/>
    <w:lvl w:ilvl="0" w:tplc="FB2415AC">
      <w:start w:val="1"/>
      <w:numFmt w:val="bullet"/>
      <w:lvlText w:val="-"/>
      <w:lvlJc w:val="left"/>
      <w:pPr>
        <w:ind w:left="720" w:hanging="360"/>
      </w:pPr>
      <w:rPr>
        <w:rFonts w:ascii="Times New Roman" w:eastAsia="Times New Roman" w:hAnsi="Times New Roman" w:cs="Times New Roman"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C1164E"/>
    <w:multiLevelType w:val="hybridMultilevel"/>
    <w:tmpl w:val="D92C0A96"/>
    <w:lvl w:ilvl="0" w:tplc="3ED49FAE">
      <w:start w:val="8"/>
      <w:numFmt w:val="bullet"/>
      <w:lvlText w:val="-"/>
      <w:lvlJc w:val="left"/>
      <w:pPr>
        <w:ind w:left="928"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892C05"/>
    <w:multiLevelType w:val="multilevel"/>
    <w:tmpl w:val="EAFE97D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52643D"/>
    <w:multiLevelType w:val="hybridMultilevel"/>
    <w:tmpl w:val="67FA6158"/>
    <w:lvl w:ilvl="0" w:tplc="3ED49FAE">
      <w:start w:val="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251555"/>
    <w:multiLevelType w:val="hybridMultilevel"/>
    <w:tmpl w:val="089E1A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843B0"/>
    <w:multiLevelType w:val="hybridMultilevel"/>
    <w:tmpl w:val="13C8343A"/>
    <w:lvl w:ilvl="0" w:tplc="3ED49FAE">
      <w:start w:val="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A820E6"/>
    <w:multiLevelType w:val="hybridMultilevel"/>
    <w:tmpl w:val="B5E23444"/>
    <w:lvl w:ilvl="0" w:tplc="3ED49FAE">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824228"/>
    <w:multiLevelType w:val="hybridMultilevel"/>
    <w:tmpl w:val="422CF68A"/>
    <w:lvl w:ilvl="0" w:tplc="E4BA5B1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D2108C"/>
    <w:multiLevelType w:val="hybridMultilevel"/>
    <w:tmpl w:val="FA401D2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9D4480"/>
    <w:multiLevelType w:val="hybridMultilevel"/>
    <w:tmpl w:val="21181DF6"/>
    <w:lvl w:ilvl="0" w:tplc="0C0A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A0A8C"/>
    <w:multiLevelType w:val="hybridMultilevel"/>
    <w:tmpl w:val="81B8FD3A"/>
    <w:lvl w:ilvl="0" w:tplc="3ED49FAE">
      <w:start w:val="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F4F03"/>
    <w:multiLevelType w:val="hybridMultilevel"/>
    <w:tmpl w:val="E9642AD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845140C"/>
    <w:multiLevelType w:val="hybridMultilevel"/>
    <w:tmpl w:val="E0EAFC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905F76"/>
    <w:multiLevelType w:val="hybridMultilevel"/>
    <w:tmpl w:val="E67E2FB0"/>
    <w:lvl w:ilvl="0" w:tplc="3ED49FAE">
      <w:start w:val="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7816C7"/>
    <w:multiLevelType w:val="hybridMultilevel"/>
    <w:tmpl w:val="007E2DA8"/>
    <w:lvl w:ilvl="0" w:tplc="0C0A0001">
      <w:start w:val="1"/>
      <w:numFmt w:val="bullet"/>
      <w:lvlText w:val=""/>
      <w:lvlJc w:val="left"/>
      <w:pPr>
        <w:tabs>
          <w:tab w:val="num" w:pos="1065"/>
        </w:tabs>
        <w:ind w:left="1065" w:hanging="360"/>
      </w:pPr>
      <w:rPr>
        <w:rFonts w:ascii="Symbol" w:hAnsi="Symbol"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B046C07"/>
    <w:multiLevelType w:val="hybridMultilevel"/>
    <w:tmpl w:val="4FFCD200"/>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4700D1"/>
    <w:multiLevelType w:val="hybridMultilevel"/>
    <w:tmpl w:val="2690AF1A"/>
    <w:lvl w:ilvl="0" w:tplc="502AB86E">
      <w:start w:val="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09617D0"/>
    <w:multiLevelType w:val="hybridMultilevel"/>
    <w:tmpl w:val="2E6EA984"/>
    <w:lvl w:ilvl="0" w:tplc="0C0A0003">
      <w:start w:val="1"/>
      <w:numFmt w:val="bullet"/>
      <w:lvlText w:val="o"/>
      <w:lvlJc w:val="left"/>
      <w:pPr>
        <w:tabs>
          <w:tab w:val="num" w:pos="1080"/>
        </w:tabs>
        <w:ind w:left="1080" w:hanging="360"/>
      </w:pPr>
      <w:rPr>
        <w:rFonts w:ascii="Courier New" w:hAnsi="Courier New"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4C07929"/>
    <w:multiLevelType w:val="hybridMultilevel"/>
    <w:tmpl w:val="F7C04AF0"/>
    <w:lvl w:ilvl="0" w:tplc="5E94DD58">
      <w:start w:val="1"/>
      <w:numFmt w:val="decimal"/>
      <w:lvlText w:val="%1."/>
      <w:lvlJc w:val="left"/>
      <w:pPr>
        <w:ind w:left="1020" w:hanging="360"/>
      </w:pPr>
    </w:lvl>
    <w:lvl w:ilvl="1" w:tplc="2A788330">
      <w:start w:val="1"/>
      <w:numFmt w:val="decimal"/>
      <w:lvlText w:val="%2."/>
      <w:lvlJc w:val="left"/>
      <w:pPr>
        <w:ind w:left="1020" w:hanging="360"/>
      </w:pPr>
    </w:lvl>
    <w:lvl w:ilvl="2" w:tplc="4502C412">
      <w:start w:val="1"/>
      <w:numFmt w:val="decimal"/>
      <w:lvlText w:val="%3."/>
      <w:lvlJc w:val="left"/>
      <w:pPr>
        <w:ind w:left="1020" w:hanging="360"/>
      </w:pPr>
    </w:lvl>
    <w:lvl w:ilvl="3" w:tplc="6396F3FA">
      <w:start w:val="1"/>
      <w:numFmt w:val="decimal"/>
      <w:lvlText w:val="%4."/>
      <w:lvlJc w:val="left"/>
      <w:pPr>
        <w:ind w:left="1020" w:hanging="360"/>
      </w:pPr>
    </w:lvl>
    <w:lvl w:ilvl="4" w:tplc="7AA230DC">
      <w:start w:val="1"/>
      <w:numFmt w:val="decimal"/>
      <w:lvlText w:val="%5."/>
      <w:lvlJc w:val="left"/>
      <w:pPr>
        <w:ind w:left="1020" w:hanging="360"/>
      </w:pPr>
    </w:lvl>
    <w:lvl w:ilvl="5" w:tplc="C066989E">
      <w:start w:val="1"/>
      <w:numFmt w:val="decimal"/>
      <w:lvlText w:val="%6."/>
      <w:lvlJc w:val="left"/>
      <w:pPr>
        <w:ind w:left="1020" w:hanging="360"/>
      </w:pPr>
    </w:lvl>
    <w:lvl w:ilvl="6" w:tplc="82C08F70">
      <w:start w:val="1"/>
      <w:numFmt w:val="decimal"/>
      <w:lvlText w:val="%7."/>
      <w:lvlJc w:val="left"/>
      <w:pPr>
        <w:ind w:left="1020" w:hanging="360"/>
      </w:pPr>
    </w:lvl>
    <w:lvl w:ilvl="7" w:tplc="28E89FE4">
      <w:start w:val="1"/>
      <w:numFmt w:val="decimal"/>
      <w:lvlText w:val="%8."/>
      <w:lvlJc w:val="left"/>
      <w:pPr>
        <w:ind w:left="1020" w:hanging="360"/>
      </w:pPr>
    </w:lvl>
    <w:lvl w:ilvl="8" w:tplc="57DE6AEA">
      <w:start w:val="1"/>
      <w:numFmt w:val="decimal"/>
      <w:lvlText w:val="%9."/>
      <w:lvlJc w:val="left"/>
      <w:pPr>
        <w:ind w:left="1020" w:hanging="360"/>
      </w:pPr>
    </w:lvl>
  </w:abstractNum>
  <w:abstractNum w:abstractNumId="21" w15:restartNumberingAfterBreak="0">
    <w:nsid w:val="371725DE"/>
    <w:multiLevelType w:val="hybridMultilevel"/>
    <w:tmpl w:val="2FF41C48"/>
    <w:lvl w:ilvl="0" w:tplc="D936A38A">
      <w:start w:val="1"/>
      <w:numFmt w:val="decimal"/>
      <w:lvlText w:val="%1."/>
      <w:lvlJc w:val="left"/>
      <w:pPr>
        <w:tabs>
          <w:tab w:val="num" w:pos="567"/>
        </w:tabs>
        <w:ind w:left="567" w:hanging="207"/>
      </w:pPr>
      <w:rPr>
        <w:rFonts w:hint="default"/>
      </w:rPr>
    </w:lvl>
    <w:lvl w:ilvl="1" w:tplc="0C0A0019">
      <w:start w:val="1"/>
      <w:numFmt w:val="lowerLetter"/>
      <w:lvlText w:val="%2."/>
      <w:lvlJc w:val="left"/>
      <w:pPr>
        <w:ind w:left="2289" w:hanging="360"/>
      </w:pPr>
    </w:lvl>
    <w:lvl w:ilvl="2" w:tplc="0C0A001B" w:tentative="1">
      <w:start w:val="1"/>
      <w:numFmt w:val="lowerRoman"/>
      <w:lvlText w:val="%3."/>
      <w:lvlJc w:val="right"/>
      <w:pPr>
        <w:ind w:left="3009" w:hanging="180"/>
      </w:pPr>
    </w:lvl>
    <w:lvl w:ilvl="3" w:tplc="0C0A000F" w:tentative="1">
      <w:start w:val="1"/>
      <w:numFmt w:val="decimal"/>
      <w:lvlText w:val="%4."/>
      <w:lvlJc w:val="left"/>
      <w:pPr>
        <w:ind w:left="3729" w:hanging="360"/>
      </w:pPr>
    </w:lvl>
    <w:lvl w:ilvl="4" w:tplc="0C0A0019" w:tentative="1">
      <w:start w:val="1"/>
      <w:numFmt w:val="lowerLetter"/>
      <w:lvlText w:val="%5."/>
      <w:lvlJc w:val="left"/>
      <w:pPr>
        <w:ind w:left="4449" w:hanging="360"/>
      </w:pPr>
    </w:lvl>
    <w:lvl w:ilvl="5" w:tplc="0C0A001B" w:tentative="1">
      <w:start w:val="1"/>
      <w:numFmt w:val="lowerRoman"/>
      <w:lvlText w:val="%6."/>
      <w:lvlJc w:val="right"/>
      <w:pPr>
        <w:ind w:left="5169" w:hanging="180"/>
      </w:pPr>
    </w:lvl>
    <w:lvl w:ilvl="6" w:tplc="0C0A000F" w:tentative="1">
      <w:start w:val="1"/>
      <w:numFmt w:val="decimal"/>
      <w:lvlText w:val="%7."/>
      <w:lvlJc w:val="left"/>
      <w:pPr>
        <w:ind w:left="5889" w:hanging="360"/>
      </w:pPr>
    </w:lvl>
    <w:lvl w:ilvl="7" w:tplc="0C0A0019" w:tentative="1">
      <w:start w:val="1"/>
      <w:numFmt w:val="lowerLetter"/>
      <w:lvlText w:val="%8."/>
      <w:lvlJc w:val="left"/>
      <w:pPr>
        <w:ind w:left="6609" w:hanging="360"/>
      </w:pPr>
    </w:lvl>
    <w:lvl w:ilvl="8" w:tplc="0C0A001B" w:tentative="1">
      <w:start w:val="1"/>
      <w:numFmt w:val="lowerRoman"/>
      <w:lvlText w:val="%9."/>
      <w:lvlJc w:val="right"/>
      <w:pPr>
        <w:ind w:left="7329" w:hanging="180"/>
      </w:pPr>
    </w:lvl>
  </w:abstractNum>
  <w:abstractNum w:abstractNumId="22" w15:restartNumberingAfterBreak="0">
    <w:nsid w:val="39FB2201"/>
    <w:multiLevelType w:val="multilevel"/>
    <w:tmpl w:val="7FE2A09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ind w:left="-1800" w:hanging="360"/>
      </w:p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360" w:hanging="360"/>
      </w:pPr>
      <w:rPr>
        <w:rFonts w:ascii="Symbol" w:hAnsi="Symbol" w:cs="Symbol" w:hint="default"/>
      </w:rPr>
    </w:lvl>
    <w:lvl w:ilvl="4">
      <w:start w:val="1"/>
      <w:numFmt w:val="bullet"/>
      <w:lvlText w:val="o"/>
      <w:lvlJc w:val="left"/>
      <w:pPr>
        <w:tabs>
          <w:tab w:val="num" w:pos="360"/>
        </w:tabs>
        <w:ind w:left="360" w:hanging="360"/>
      </w:pPr>
      <w:rPr>
        <w:rFonts w:ascii="Courier New" w:hAnsi="Courier New" w:cs="Courier New" w:hint="default"/>
      </w:rPr>
    </w:lvl>
    <w:lvl w:ilvl="5">
      <w:start w:val="1"/>
      <w:numFmt w:val="bullet"/>
      <w:lvlText w:val=""/>
      <w:lvlJc w:val="left"/>
      <w:pPr>
        <w:tabs>
          <w:tab w:val="num" w:pos="1080"/>
        </w:tabs>
        <w:ind w:left="1080" w:hanging="360"/>
      </w:pPr>
      <w:rPr>
        <w:rFonts w:ascii="Wingdings" w:hAnsi="Wingdings" w:cs="Wingdings" w:hint="default"/>
      </w:rPr>
    </w:lvl>
    <w:lvl w:ilvl="6">
      <w:start w:val="1"/>
      <w:numFmt w:val="bullet"/>
      <w:lvlText w:val=""/>
      <w:lvlJc w:val="left"/>
      <w:pPr>
        <w:tabs>
          <w:tab w:val="num" w:pos="1800"/>
        </w:tabs>
        <w:ind w:left="1800" w:hanging="360"/>
      </w:pPr>
      <w:rPr>
        <w:rFonts w:ascii="Symbol" w:hAnsi="Symbol" w:cs="Symbol" w:hint="default"/>
      </w:rPr>
    </w:lvl>
    <w:lvl w:ilvl="7">
      <w:start w:val="1"/>
      <w:numFmt w:val="bullet"/>
      <w:lvlText w:val="o"/>
      <w:lvlJc w:val="left"/>
      <w:pPr>
        <w:tabs>
          <w:tab w:val="num" w:pos="2520"/>
        </w:tabs>
        <w:ind w:left="2520" w:hanging="360"/>
      </w:pPr>
      <w:rPr>
        <w:rFonts w:ascii="Courier New" w:hAnsi="Courier New" w:cs="Courier New" w:hint="default"/>
      </w:rPr>
    </w:lvl>
    <w:lvl w:ilvl="8">
      <w:start w:val="1"/>
      <w:numFmt w:val="bullet"/>
      <w:lvlText w:val=""/>
      <w:lvlJc w:val="left"/>
      <w:pPr>
        <w:tabs>
          <w:tab w:val="num" w:pos="3240"/>
        </w:tabs>
        <w:ind w:left="3240" w:hanging="360"/>
      </w:pPr>
      <w:rPr>
        <w:rFonts w:ascii="Wingdings" w:hAnsi="Wingdings" w:cs="Wingdings" w:hint="default"/>
      </w:rPr>
    </w:lvl>
  </w:abstractNum>
  <w:abstractNum w:abstractNumId="23" w15:restartNumberingAfterBreak="0">
    <w:nsid w:val="3D8D10AF"/>
    <w:multiLevelType w:val="hybridMultilevel"/>
    <w:tmpl w:val="60A407B6"/>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6A5F7C"/>
    <w:multiLevelType w:val="hybridMultilevel"/>
    <w:tmpl w:val="BBB221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845817"/>
    <w:multiLevelType w:val="hybridMultilevel"/>
    <w:tmpl w:val="52C60292"/>
    <w:lvl w:ilvl="0" w:tplc="0C0A0001">
      <w:start w:val="1"/>
      <w:numFmt w:val="bullet"/>
      <w:lvlText w:val=""/>
      <w:lvlJc w:val="left"/>
      <w:pPr>
        <w:tabs>
          <w:tab w:val="num" w:pos="1065"/>
        </w:tabs>
        <w:ind w:left="1065" w:hanging="360"/>
      </w:pPr>
      <w:rPr>
        <w:rFonts w:ascii="Symbol" w:hAnsi="Symbol"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49BF706F"/>
    <w:multiLevelType w:val="hybridMultilevel"/>
    <w:tmpl w:val="FABCCAAC"/>
    <w:lvl w:ilvl="0" w:tplc="3ED49FAE">
      <w:start w:val="8"/>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01AAD"/>
    <w:multiLevelType w:val="multilevel"/>
    <w:tmpl w:val="8F2CF8B2"/>
    <w:lvl w:ilvl="0">
      <w:start w:val="1"/>
      <w:numFmt w:val="decimal"/>
      <w:lvlText w:val="%1."/>
      <w:lvlJc w:val="left"/>
      <w:pPr>
        <w:ind w:left="720" w:hanging="360"/>
      </w:pPr>
      <w:rPr>
        <w:rFonts w:hint="default"/>
        <w:i/>
      </w:rPr>
    </w:lvl>
    <w:lvl w:ilvl="1">
      <w:start w:val="2"/>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07A2D0C"/>
    <w:multiLevelType w:val="hybridMultilevel"/>
    <w:tmpl w:val="712CF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BC353B"/>
    <w:multiLevelType w:val="multilevel"/>
    <w:tmpl w:val="EA1010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F750D"/>
    <w:multiLevelType w:val="hybridMultilevel"/>
    <w:tmpl w:val="05E477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4A879CD"/>
    <w:multiLevelType w:val="multilevel"/>
    <w:tmpl w:val="F6469A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80D254C"/>
    <w:multiLevelType w:val="hybridMultilevel"/>
    <w:tmpl w:val="F6F491FA"/>
    <w:lvl w:ilvl="0" w:tplc="4470C75C">
      <w:start w:val="1"/>
      <w:numFmt w:val="lowerLetter"/>
      <w:lvlText w:val="%1)"/>
      <w:lvlJc w:val="left"/>
      <w:pPr>
        <w:tabs>
          <w:tab w:val="num" w:pos="1080"/>
        </w:tabs>
        <w:ind w:left="1080" w:hanging="360"/>
      </w:pPr>
      <w:rPr>
        <w:rFonts w:ascii="Arial" w:eastAsia="Times New Roman" w:hAnsi="Arial" w:cs="Arial"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D677990"/>
    <w:multiLevelType w:val="hybridMultilevel"/>
    <w:tmpl w:val="1316B6CA"/>
    <w:lvl w:ilvl="0" w:tplc="D6589FAC">
      <w:start w:val="8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F6E41C0"/>
    <w:multiLevelType w:val="hybridMultilevel"/>
    <w:tmpl w:val="4F70D282"/>
    <w:lvl w:ilvl="0" w:tplc="3ED49FAE">
      <w:start w:val="8"/>
      <w:numFmt w:val="bullet"/>
      <w:lvlText w:val="-"/>
      <w:lvlJc w:val="left"/>
      <w:pPr>
        <w:ind w:left="720" w:hanging="360"/>
      </w:pPr>
      <w:rPr>
        <w:rFonts w:ascii="Arial" w:eastAsia="Times New Roman" w:hAnsi="Arial" w:cs="Aria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2FD4006"/>
    <w:multiLevelType w:val="hybridMultilevel"/>
    <w:tmpl w:val="17602040"/>
    <w:lvl w:ilvl="0" w:tplc="FFFFFFFF">
      <w:start w:val="8"/>
      <w:numFmt w:val="bullet"/>
      <w:lvlText w:val="-"/>
      <w:lvlJc w:val="left"/>
      <w:pPr>
        <w:ind w:left="720" w:hanging="360"/>
      </w:pPr>
      <w:rPr>
        <w:rFonts w:ascii="Arial" w:eastAsia="Times New Roman" w:hAnsi="Arial" w:cs="Arial" w:hint="default"/>
      </w:rPr>
    </w:lvl>
    <w:lvl w:ilvl="1" w:tplc="3ED49FAE">
      <w:start w:val="8"/>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4585BC9"/>
    <w:multiLevelType w:val="hybridMultilevel"/>
    <w:tmpl w:val="D1ECF87C"/>
    <w:lvl w:ilvl="0" w:tplc="3ED49FAE">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FC573E"/>
    <w:multiLevelType w:val="hybridMultilevel"/>
    <w:tmpl w:val="F1E4594C"/>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C614F5"/>
    <w:multiLevelType w:val="hybridMultilevel"/>
    <w:tmpl w:val="C020085A"/>
    <w:lvl w:ilvl="0" w:tplc="6ABC32A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BCE1243"/>
    <w:multiLevelType w:val="hybridMultilevel"/>
    <w:tmpl w:val="24FE6614"/>
    <w:lvl w:ilvl="0" w:tplc="A1EECC6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4A2F12"/>
    <w:multiLevelType w:val="hybridMultilevel"/>
    <w:tmpl w:val="C0287486"/>
    <w:lvl w:ilvl="0" w:tplc="B44AFE26">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C776B13"/>
    <w:multiLevelType w:val="hybridMultilevel"/>
    <w:tmpl w:val="D666B84A"/>
    <w:lvl w:ilvl="0" w:tplc="BA280EE6">
      <w:start w:val="1"/>
      <w:numFmt w:val="bullet"/>
      <w:lvlText w:val=""/>
      <w:lvlJc w:val="left"/>
      <w:pPr>
        <w:tabs>
          <w:tab w:val="num" w:pos="360"/>
        </w:tabs>
        <w:ind w:left="360" w:hanging="360"/>
      </w:pPr>
      <w:rPr>
        <w:rFonts w:ascii="Wingdings" w:hAnsi="Wingdings" w:hint="default"/>
      </w:rPr>
    </w:lvl>
    <w:lvl w:ilvl="1" w:tplc="0C0A000F">
      <w:start w:val="1"/>
      <w:numFmt w:val="decimal"/>
      <w:lvlText w:val="%2."/>
      <w:lvlJc w:val="left"/>
      <w:pPr>
        <w:tabs>
          <w:tab w:val="num" w:pos="-1800"/>
        </w:tabs>
        <w:ind w:left="-1800" w:hanging="360"/>
      </w:pPr>
      <w:rPr>
        <w:rFonts w:cs="Times New Roman"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360"/>
        </w:tabs>
        <w:ind w:left="-360" w:hanging="360"/>
      </w:pPr>
      <w:rPr>
        <w:rFonts w:ascii="Symbol" w:hAnsi="Symbol" w:hint="default"/>
      </w:rPr>
    </w:lvl>
    <w:lvl w:ilvl="4" w:tplc="0C0A0003" w:tentative="1">
      <w:start w:val="1"/>
      <w:numFmt w:val="bullet"/>
      <w:lvlText w:val="o"/>
      <w:lvlJc w:val="left"/>
      <w:pPr>
        <w:tabs>
          <w:tab w:val="num" w:pos="360"/>
        </w:tabs>
        <w:ind w:left="360" w:hanging="360"/>
      </w:pPr>
      <w:rPr>
        <w:rFonts w:ascii="Courier New" w:hAnsi="Courier New" w:hint="default"/>
      </w:rPr>
    </w:lvl>
    <w:lvl w:ilvl="5" w:tplc="0C0A0005" w:tentative="1">
      <w:start w:val="1"/>
      <w:numFmt w:val="bullet"/>
      <w:lvlText w:val=""/>
      <w:lvlJc w:val="left"/>
      <w:pPr>
        <w:tabs>
          <w:tab w:val="num" w:pos="1080"/>
        </w:tabs>
        <w:ind w:left="1080" w:hanging="360"/>
      </w:pPr>
      <w:rPr>
        <w:rFonts w:ascii="Wingdings" w:hAnsi="Wingdings" w:hint="default"/>
      </w:rPr>
    </w:lvl>
    <w:lvl w:ilvl="6" w:tplc="0C0A0001" w:tentative="1">
      <w:start w:val="1"/>
      <w:numFmt w:val="bullet"/>
      <w:lvlText w:val=""/>
      <w:lvlJc w:val="left"/>
      <w:pPr>
        <w:tabs>
          <w:tab w:val="num" w:pos="1800"/>
        </w:tabs>
        <w:ind w:left="1800" w:hanging="360"/>
      </w:pPr>
      <w:rPr>
        <w:rFonts w:ascii="Symbol" w:hAnsi="Symbol" w:hint="default"/>
      </w:rPr>
    </w:lvl>
    <w:lvl w:ilvl="7" w:tplc="0C0A0003" w:tentative="1">
      <w:start w:val="1"/>
      <w:numFmt w:val="bullet"/>
      <w:lvlText w:val="o"/>
      <w:lvlJc w:val="left"/>
      <w:pPr>
        <w:tabs>
          <w:tab w:val="num" w:pos="2520"/>
        </w:tabs>
        <w:ind w:left="2520" w:hanging="360"/>
      </w:pPr>
      <w:rPr>
        <w:rFonts w:ascii="Courier New" w:hAnsi="Courier New" w:hint="default"/>
      </w:rPr>
    </w:lvl>
    <w:lvl w:ilvl="8" w:tplc="0C0A0005" w:tentative="1">
      <w:start w:val="1"/>
      <w:numFmt w:val="bullet"/>
      <w:lvlText w:val=""/>
      <w:lvlJc w:val="left"/>
      <w:pPr>
        <w:tabs>
          <w:tab w:val="num" w:pos="3240"/>
        </w:tabs>
        <w:ind w:left="3240" w:hanging="360"/>
      </w:pPr>
      <w:rPr>
        <w:rFonts w:ascii="Wingdings" w:hAnsi="Wingdings" w:hint="default"/>
      </w:rPr>
    </w:lvl>
  </w:abstractNum>
  <w:abstractNum w:abstractNumId="42" w15:restartNumberingAfterBreak="0">
    <w:nsid w:val="6EF16A30"/>
    <w:multiLevelType w:val="hybridMultilevel"/>
    <w:tmpl w:val="E314FF14"/>
    <w:lvl w:ilvl="0" w:tplc="3ED49FAE">
      <w:start w:val="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FB5622"/>
    <w:multiLevelType w:val="hybridMultilevel"/>
    <w:tmpl w:val="156C1A6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1466A58"/>
    <w:multiLevelType w:val="hybridMultilevel"/>
    <w:tmpl w:val="CC824382"/>
    <w:lvl w:ilvl="0" w:tplc="502AB86E">
      <w:start w:val="6"/>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391866"/>
    <w:multiLevelType w:val="hybridMultilevel"/>
    <w:tmpl w:val="A7EA39B4"/>
    <w:lvl w:ilvl="0" w:tplc="3ED49FAE">
      <w:start w:val="8"/>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80407A8"/>
    <w:multiLevelType w:val="hybridMultilevel"/>
    <w:tmpl w:val="56B24FA8"/>
    <w:lvl w:ilvl="0" w:tplc="0C0A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F04084"/>
    <w:multiLevelType w:val="multilevel"/>
    <w:tmpl w:val="A16048DA"/>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8" w15:restartNumberingAfterBreak="0">
    <w:nsid w:val="7BFB0EC0"/>
    <w:multiLevelType w:val="hybridMultilevel"/>
    <w:tmpl w:val="712CF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9754A5"/>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0" w15:restartNumberingAfterBreak="0">
    <w:nsid w:val="7FC175F9"/>
    <w:multiLevelType w:val="hybridMultilevel"/>
    <w:tmpl w:val="458A27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1" w15:restartNumberingAfterBreak="0">
    <w:nsid w:val="7FD263B9"/>
    <w:multiLevelType w:val="hybridMultilevel"/>
    <w:tmpl w:val="C2A47F3C"/>
    <w:lvl w:ilvl="0" w:tplc="A898530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862785267">
    <w:abstractNumId w:val="1"/>
  </w:num>
  <w:num w:numId="2" w16cid:durableId="427963366">
    <w:abstractNumId w:val="10"/>
  </w:num>
  <w:num w:numId="3" w16cid:durableId="1569342338">
    <w:abstractNumId w:val="41"/>
  </w:num>
  <w:num w:numId="4" w16cid:durableId="1146823465">
    <w:abstractNumId w:val="37"/>
  </w:num>
  <w:num w:numId="5" w16cid:durableId="1562523874">
    <w:abstractNumId w:val="19"/>
  </w:num>
  <w:num w:numId="6" w16cid:durableId="544221190">
    <w:abstractNumId w:val="44"/>
  </w:num>
  <w:num w:numId="7" w16cid:durableId="584265152">
    <w:abstractNumId w:val="16"/>
  </w:num>
  <w:num w:numId="8" w16cid:durableId="1201748581">
    <w:abstractNumId w:val="49"/>
  </w:num>
  <w:num w:numId="9" w16cid:durableId="1427964644">
    <w:abstractNumId w:val="0"/>
  </w:num>
  <w:num w:numId="10" w16cid:durableId="1751386435">
    <w:abstractNumId w:val="25"/>
  </w:num>
  <w:num w:numId="11" w16cid:durableId="1987782013">
    <w:abstractNumId w:val="31"/>
  </w:num>
  <w:num w:numId="12" w16cid:durableId="1704973">
    <w:abstractNumId w:val="51"/>
  </w:num>
  <w:num w:numId="13" w16cid:durableId="1057508197">
    <w:abstractNumId w:val="6"/>
  </w:num>
  <w:num w:numId="14" w16cid:durableId="188643927">
    <w:abstractNumId w:val="29"/>
  </w:num>
  <w:num w:numId="15" w16cid:durableId="270623459">
    <w:abstractNumId w:val="32"/>
  </w:num>
  <w:num w:numId="16" w16cid:durableId="175727217">
    <w:abstractNumId w:val="4"/>
  </w:num>
  <w:num w:numId="17" w16cid:durableId="1928077267">
    <w:abstractNumId w:val="22"/>
  </w:num>
  <w:num w:numId="18" w16cid:durableId="1368482377">
    <w:abstractNumId w:val="47"/>
  </w:num>
  <w:num w:numId="19" w16cid:durableId="833760256">
    <w:abstractNumId w:val="13"/>
  </w:num>
  <w:num w:numId="20" w16cid:durableId="1174609002">
    <w:abstractNumId w:val="5"/>
  </w:num>
  <w:num w:numId="21" w16cid:durableId="1494294324">
    <w:abstractNumId w:val="40"/>
  </w:num>
  <w:num w:numId="22" w16cid:durableId="2071878425">
    <w:abstractNumId w:val="9"/>
  </w:num>
  <w:num w:numId="23" w16cid:durableId="1187479094">
    <w:abstractNumId w:val="18"/>
  </w:num>
  <w:num w:numId="24" w16cid:durableId="1483159626">
    <w:abstractNumId w:val="33"/>
  </w:num>
  <w:num w:numId="25" w16cid:durableId="1219633892">
    <w:abstractNumId w:val="27"/>
  </w:num>
  <w:num w:numId="26" w16cid:durableId="1119641179">
    <w:abstractNumId w:val="48"/>
  </w:num>
  <w:num w:numId="27" w16cid:durableId="2038659834">
    <w:abstractNumId w:val="28"/>
  </w:num>
  <w:num w:numId="28" w16cid:durableId="146437747">
    <w:abstractNumId w:val="23"/>
  </w:num>
  <w:num w:numId="29" w16cid:durableId="2100054088">
    <w:abstractNumId w:val="17"/>
  </w:num>
  <w:num w:numId="30" w16cid:durableId="1926957922">
    <w:abstractNumId w:val="11"/>
  </w:num>
  <w:num w:numId="31" w16cid:durableId="645086617">
    <w:abstractNumId w:val="39"/>
  </w:num>
  <w:num w:numId="32" w16cid:durableId="1968899806">
    <w:abstractNumId w:val="46"/>
  </w:num>
  <w:num w:numId="33" w16cid:durableId="1767073935">
    <w:abstractNumId w:val="2"/>
  </w:num>
  <w:num w:numId="34" w16cid:durableId="1285428769">
    <w:abstractNumId w:val="14"/>
  </w:num>
  <w:num w:numId="35" w16cid:durableId="1961255247">
    <w:abstractNumId w:val="30"/>
  </w:num>
  <w:num w:numId="36" w16cid:durableId="430661621">
    <w:abstractNumId w:val="38"/>
  </w:num>
  <w:num w:numId="37" w16cid:durableId="1838770044">
    <w:abstractNumId w:val="21"/>
  </w:num>
  <w:num w:numId="38" w16cid:durableId="1457487500">
    <w:abstractNumId w:val="3"/>
  </w:num>
  <w:num w:numId="39" w16cid:durableId="515969193">
    <w:abstractNumId w:val="42"/>
  </w:num>
  <w:num w:numId="40" w16cid:durableId="887957649">
    <w:abstractNumId w:val="12"/>
  </w:num>
  <w:num w:numId="41" w16cid:durableId="1179850296">
    <w:abstractNumId w:val="15"/>
  </w:num>
  <w:num w:numId="42" w16cid:durableId="1892227561">
    <w:abstractNumId w:val="24"/>
  </w:num>
  <w:num w:numId="43" w16cid:durableId="1059355974">
    <w:abstractNumId w:val="7"/>
  </w:num>
  <w:num w:numId="44" w16cid:durableId="1583955344">
    <w:abstractNumId w:val="34"/>
  </w:num>
  <w:num w:numId="45" w16cid:durableId="1635911672">
    <w:abstractNumId w:val="50"/>
  </w:num>
  <w:num w:numId="46" w16cid:durableId="918976889">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08579949">
    <w:abstractNumId w:val="20"/>
  </w:num>
  <w:num w:numId="48" w16cid:durableId="665286196">
    <w:abstractNumId w:val="26"/>
  </w:num>
  <w:num w:numId="49" w16cid:durableId="599878698">
    <w:abstractNumId w:val="45"/>
  </w:num>
  <w:num w:numId="50" w16cid:durableId="394133976">
    <w:abstractNumId w:val="36"/>
  </w:num>
  <w:num w:numId="51" w16cid:durableId="680282644">
    <w:abstractNumId w:val="8"/>
  </w:num>
  <w:num w:numId="52" w16cid:durableId="1513371197">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FB"/>
    <w:rsid w:val="0000068C"/>
    <w:rsid w:val="00000982"/>
    <w:rsid w:val="000045F2"/>
    <w:rsid w:val="000068BE"/>
    <w:rsid w:val="0000690E"/>
    <w:rsid w:val="00007DE9"/>
    <w:rsid w:val="00010768"/>
    <w:rsid w:val="00011DE2"/>
    <w:rsid w:val="000123BF"/>
    <w:rsid w:val="00012690"/>
    <w:rsid w:val="00013687"/>
    <w:rsid w:val="00015350"/>
    <w:rsid w:val="000155B7"/>
    <w:rsid w:val="00015B23"/>
    <w:rsid w:val="00017443"/>
    <w:rsid w:val="000177FE"/>
    <w:rsid w:val="000178E9"/>
    <w:rsid w:val="000205A5"/>
    <w:rsid w:val="000206B1"/>
    <w:rsid w:val="00020CC5"/>
    <w:rsid w:val="00020F2C"/>
    <w:rsid w:val="000215BE"/>
    <w:rsid w:val="00021E54"/>
    <w:rsid w:val="00022416"/>
    <w:rsid w:val="00023F59"/>
    <w:rsid w:val="000254AF"/>
    <w:rsid w:val="00027508"/>
    <w:rsid w:val="00030A21"/>
    <w:rsid w:val="00031584"/>
    <w:rsid w:val="000324D9"/>
    <w:rsid w:val="00032B87"/>
    <w:rsid w:val="00032E6F"/>
    <w:rsid w:val="00033063"/>
    <w:rsid w:val="00033406"/>
    <w:rsid w:val="00033663"/>
    <w:rsid w:val="00034C7A"/>
    <w:rsid w:val="00034D0E"/>
    <w:rsid w:val="0003507A"/>
    <w:rsid w:val="00035566"/>
    <w:rsid w:val="00036717"/>
    <w:rsid w:val="000368ED"/>
    <w:rsid w:val="00037C89"/>
    <w:rsid w:val="00037CBA"/>
    <w:rsid w:val="00042210"/>
    <w:rsid w:val="00042873"/>
    <w:rsid w:val="0004444A"/>
    <w:rsid w:val="00046344"/>
    <w:rsid w:val="000464D5"/>
    <w:rsid w:val="000465CC"/>
    <w:rsid w:val="000465FD"/>
    <w:rsid w:val="00046BE6"/>
    <w:rsid w:val="00051B31"/>
    <w:rsid w:val="000538E3"/>
    <w:rsid w:val="00053AED"/>
    <w:rsid w:val="00054336"/>
    <w:rsid w:val="000545BD"/>
    <w:rsid w:val="00054654"/>
    <w:rsid w:val="00054E51"/>
    <w:rsid w:val="00056662"/>
    <w:rsid w:val="00056DC5"/>
    <w:rsid w:val="00057CA9"/>
    <w:rsid w:val="00060CA3"/>
    <w:rsid w:val="000612AE"/>
    <w:rsid w:val="00061304"/>
    <w:rsid w:val="00062C62"/>
    <w:rsid w:val="000631B7"/>
    <w:rsid w:val="0006374D"/>
    <w:rsid w:val="00063D26"/>
    <w:rsid w:val="00065B25"/>
    <w:rsid w:val="00065D47"/>
    <w:rsid w:val="00065F6D"/>
    <w:rsid w:val="000700D1"/>
    <w:rsid w:val="000706E5"/>
    <w:rsid w:val="00070F5D"/>
    <w:rsid w:val="00070FE2"/>
    <w:rsid w:val="00071018"/>
    <w:rsid w:val="00071063"/>
    <w:rsid w:val="00071990"/>
    <w:rsid w:val="00072933"/>
    <w:rsid w:val="00072AFE"/>
    <w:rsid w:val="00072FDC"/>
    <w:rsid w:val="00073EF3"/>
    <w:rsid w:val="00074383"/>
    <w:rsid w:val="000761FE"/>
    <w:rsid w:val="00076B2B"/>
    <w:rsid w:val="00076CF9"/>
    <w:rsid w:val="00077440"/>
    <w:rsid w:val="00077826"/>
    <w:rsid w:val="00081869"/>
    <w:rsid w:val="00082DEA"/>
    <w:rsid w:val="000837A2"/>
    <w:rsid w:val="00083C8B"/>
    <w:rsid w:val="00084653"/>
    <w:rsid w:val="000862D4"/>
    <w:rsid w:val="000866C5"/>
    <w:rsid w:val="000873DE"/>
    <w:rsid w:val="0008770C"/>
    <w:rsid w:val="00087DE3"/>
    <w:rsid w:val="00092AAC"/>
    <w:rsid w:val="00093300"/>
    <w:rsid w:val="000A0E4F"/>
    <w:rsid w:val="000A3F2F"/>
    <w:rsid w:val="000A50A0"/>
    <w:rsid w:val="000A5350"/>
    <w:rsid w:val="000A53E0"/>
    <w:rsid w:val="000A67D8"/>
    <w:rsid w:val="000A687A"/>
    <w:rsid w:val="000A7498"/>
    <w:rsid w:val="000B0EA8"/>
    <w:rsid w:val="000B30AB"/>
    <w:rsid w:val="000B3130"/>
    <w:rsid w:val="000B3176"/>
    <w:rsid w:val="000B35C2"/>
    <w:rsid w:val="000B3CC7"/>
    <w:rsid w:val="000B4165"/>
    <w:rsid w:val="000B419A"/>
    <w:rsid w:val="000B45BF"/>
    <w:rsid w:val="000B5349"/>
    <w:rsid w:val="000B5C46"/>
    <w:rsid w:val="000B6E94"/>
    <w:rsid w:val="000B7294"/>
    <w:rsid w:val="000C1024"/>
    <w:rsid w:val="000C1F1B"/>
    <w:rsid w:val="000C322F"/>
    <w:rsid w:val="000C4A70"/>
    <w:rsid w:val="000C53FD"/>
    <w:rsid w:val="000C5DA1"/>
    <w:rsid w:val="000C5DAB"/>
    <w:rsid w:val="000C6F1B"/>
    <w:rsid w:val="000C7C00"/>
    <w:rsid w:val="000D00D4"/>
    <w:rsid w:val="000D0DD8"/>
    <w:rsid w:val="000D1855"/>
    <w:rsid w:val="000D1B0D"/>
    <w:rsid w:val="000D2508"/>
    <w:rsid w:val="000D2A5B"/>
    <w:rsid w:val="000D2B3B"/>
    <w:rsid w:val="000D2F39"/>
    <w:rsid w:val="000D3AE4"/>
    <w:rsid w:val="000D3F7C"/>
    <w:rsid w:val="000D5800"/>
    <w:rsid w:val="000D5C3B"/>
    <w:rsid w:val="000D6110"/>
    <w:rsid w:val="000D669B"/>
    <w:rsid w:val="000D6CA0"/>
    <w:rsid w:val="000D7182"/>
    <w:rsid w:val="000D7D70"/>
    <w:rsid w:val="000E0702"/>
    <w:rsid w:val="000E1060"/>
    <w:rsid w:val="000E14D0"/>
    <w:rsid w:val="000E20DF"/>
    <w:rsid w:val="000E3325"/>
    <w:rsid w:val="000E3CD6"/>
    <w:rsid w:val="000E42FF"/>
    <w:rsid w:val="000E437B"/>
    <w:rsid w:val="000E4EEE"/>
    <w:rsid w:val="000E5219"/>
    <w:rsid w:val="000E5C57"/>
    <w:rsid w:val="000E7C04"/>
    <w:rsid w:val="000E7FBB"/>
    <w:rsid w:val="000F0AE9"/>
    <w:rsid w:val="000F1664"/>
    <w:rsid w:val="000F1A73"/>
    <w:rsid w:val="000F2893"/>
    <w:rsid w:val="000F35F2"/>
    <w:rsid w:val="000F64E8"/>
    <w:rsid w:val="000F64F4"/>
    <w:rsid w:val="001020FD"/>
    <w:rsid w:val="001036EB"/>
    <w:rsid w:val="001048EC"/>
    <w:rsid w:val="00105323"/>
    <w:rsid w:val="0010543A"/>
    <w:rsid w:val="001056D9"/>
    <w:rsid w:val="0010660F"/>
    <w:rsid w:val="001129D8"/>
    <w:rsid w:val="0011335F"/>
    <w:rsid w:val="001134B2"/>
    <w:rsid w:val="00115D65"/>
    <w:rsid w:val="00116980"/>
    <w:rsid w:val="00117995"/>
    <w:rsid w:val="00120390"/>
    <w:rsid w:val="0012064F"/>
    <w:rsid w:val="001211DD"/>
    <w:rsid w:val="0012169C"/>
    <w:rsid w:val="00121913"/>
    <w:rsid w:val="00121F73"/>
    <w:rsid w:val="0012213B"/>
    <w:rsid w:val="00122963"/>
    <w:rsid w:val="00122A13"/>
    <w:rsid w:val="00125184"/>
    <w:rsid w:val="0012754A"/>
    <w:rsid w:val="001277A5"/>
    <w:rsid w:val="001306A0"/>
    <w:rsid w:val="001323C7"/>
    <w:rsid w:val="00132AFF"/>
    <w:rsid w:val="00132FC9"/>
    <w:rsid w:val="00133886"/>
    <w:rsid w:val="001342FA"/>
    <w:rsid w:val="0013451B"/>
    <w:rsid w:val="00135FB2"/>
    <w:rsid w:val="001363F1"/>
    <w:rsid w:val="00136940"/>
    <w:rsid w:val="00136D9C"/>
    <w:rsid w:val="00136E95"/>
    <w:rsid w:val="00137328"/>
    <w:rsid w:val="001373D8"/>
    <w:rsid w:val="00137568"/>
    <w:rsid w:val="001378A1"/>
    <w:rsid w:val="001406DF"/>
    <w:rsid w:val="00140CD2"/>
    <w:rsid w:val="00141956"/>
    <w:rsid w:val="00141FE3"/>
    <w:rsid w:val="001428E0"/>
    <w:rsid w:val="00142990"/>
    <w:rsid w:val="001436A8"/>
    <w:rsid w:val="00143C16"/>
    <w:rsid w:val="00144253"/>
    <w:rsid w:val="00144EC3"/>
    <w:rsid w:val="0014591E"/>
    <w:rsid w:val="001464C2"/>
    <w:rsid w:val="00146527"/>
    <w:rsid w:val="00147C4F"/>
    <w:rsid w:val="0015153B"/>
    <w:rsid w:val="00151835"/>
    <w:rsid w:val="00152D2A"/>
    <w:rsid w:val="00152E6B"/>
    <w:rsid w:val="0015330F"/>
    <w:rsid w:val="00153A84"/>
    <w:rsid w:val="00153D00"/>
    <w:rsid w:val="00154D75"/>
    <w:rsid w:val="00154DDC"/>
    <w:rsid w:val="00155F6F"/>
    <w:rsid w:val="00156EB2"/>
    <w:rsid w:val="001607C0"/>
    <w:rsid w:val="0016408D"/>
    <w:rsid w:val="001640B4"/>
    <w:rsid w:val="00165294"/>
    <w:rsid w:val="00165C1C"/>
    <w:rsid w:val="00166252"/>
    <w:rsid w:val="00170148"/>
    <w:rsid w:val="00170488"/>
    <w:rsid w:val="0017235F"/>
    <w:rsid w:val="00172BCD"/>
    <w:rsid w:val="00172F35"/>
    <w:rsid w:val="001749E3"/>
    <w:rsid w:val="001759FB"/>
    <w:rsid w:val="00175F07"/>
    <w:rsid w:val="00176017"/>
    <w:rsid w:val="00176E11"/>
    <w:rsid w:val="0017736A"/>
    <w:rsid w:val="00180CCF"/>
    <w:rsid w:val="0018162E"/>
    <w:rsid w:val="00181851"/>
    <w:rsid w:val="001828AF"/>
    <w:rsid w:val="00183ACE"/>
    <w:rsid w:val="00183BFD"/>
    <w:rsid w:val="00184A94"/>
    <w:rsid w:val="00184D02"/>
    <w:rsid w:val="00185035"/>
    <w:rsid w:val="00185862"/>
    <w:rsid w:val="00186326"/>
    <w:rsid w:val="001871CD"/>
    <w:rsid w:val="001872A1"/>
    <w:rsid w:val="001873AA"/>
    <w:rsid w:val="001875D5"/>
    <w:rsid w:val="00187EDE"/>
    <w:rsid w:val="0019063E"/>
    <w:rsid w:val="00191A5A"/>
    <w:rsid w:val="00194182"/>
    <w:rsid w:val="00194B0E"/>
    <w:rsid w:val="00196CFA"/>
    <w:rsid w:val="00197D0F"/>
    <w:rsid w:val="001A08F5"/>
    <w:rsid w:val="001A1307"/>
    <w:rsid w:val="001A30BE"/>
    <w:rsid w:val="001A3C64"/>
    <w:rsid w:val="001A3F4F"/>
    <w:rsid w:val="001A4465"/>
    <w:rsid w:val="001A5783"/>
    <w:rsid w:val="001A6DB4"/>
    <w:rsid w:val="001A7E80"/>
    <w:rsid w:val="001A7F66"/>
    <w:rsid w:val="001B0252"/>
    <w:rsid w:val="001B0AA9"/>
    <w:rsid w:val="001B0C1A"/>
    <w:rsid w:val="001B1FA8"/>
    <w:rsid w:val="001B2454"/>
    <w:rsid w:val="001B3C61"/>
    <w:rsid w:val="001B403C"/>
    <w:rsid w:val="001B7547"/>
    <w:rsid w:val="001B7CE1"/>
    <w:rsid w:val="001B7EDF"/>
    <w:rsid w:val="001C0CAA"/>
    <w:rsid w:val="001C1025"/>
    <w:rsid w:val="001C3B5E"/>
    <w:rsid w:val="001C5451"/>
    <w:rsid w:val="001C56C7"/>
    <w:rsid w:val="001C6826"/>
    <w:rsid w:val="001C6B76"/>
    <w:rsid w:val="001C7194"/>
    <w:rsid w:val="001C7511"/>
    <w:rsid w:val="001C7CF7"/>
    <w:rsid w:val="001D0536"/>
    <w:rsid w:val="001D1751"/>
    <w:rsid w:val="001D33FC"/>
    <w:rsid w:val="001D3CCE"/>
    <w:rsid w:val="001D4320"/>
    <w:rsid w:val="001D49A4"/>
    <w:rsid w:val="001D6319"/>
    <w:rsid w:val="001D7976"/>
    <w:rsid w:val="001E0C43"/>
    <w:rsid w:val="001E1B4C"/>
    <w:rsid w:val="001E1F96"/>
    <w:rsid w:val="001E23B5"/>
    <w:rsid w:val="001E2C9D"/>
    <w:rsid w:val="001E2CF2"/>
    <w:rsid w:val="001E32FD"/>
    <w:rsid w:val="001E4234"/>
    <w:rsid w:val="001E4983"/>
    <w:rsid w:val="001E5CE2"/>
    <w:rsid w:val="001E6C06"/>
    <w:rsid w:val="001F005B"/>
    <w:rsid w:val="001F0445"/>
    <w:rsid w:val="001F08E3"/>
    <w:rsid w:val="001F0951"/>
    <w:rsid w:val="001F179A"/>
    <w:rsid w:val="001F2A9D"/>
    <w:rsid w:val="001F3D07"/>
    <w:rsid w:val="001F4BBD"/>
    <w:rsid w:val="001F4CE9"/>
    <w:rsid w:val="001F53D7"/>
    <w:rsid w:val="001F54CA"/>
    <w:rsid w:val="001F5671"/>
    <w:rsid w:val="001F57F2"/>
    <w:rsid w:val="001F5E80"/>
    <w:rsid w:val="001F6869"/>
    <w:rsid w:val="001F7FDB"/>
    <w:rsid w:val="00200E30"/>
    <w:rsid w:val="00201E43"/>
    <w:rsid w:val="00202286"/>
    <w:rsid w:val="002025C1"/>
    <w:rsid w:val="00204D60"/>
    <w:rsid w:val="00205F07"/>
    <w:rsid w:val="002073B5"/>
    <w:rsid w:val="00207B03"/>
    <w:rsid w:val="00207E1B"/>
    <w:rsid w:val="0021037A"/>
    <w:rsid w:val="00210B06"/>
    <w:rsid w:val="00212CE3"/>
    <w:rsid w:val="0021360F"/>
    <w:rsid w:val="00213B52"/>
    <w:rsid w:val="00214113"/>
    <w:rsid w:val="00214273"/>
    <w:rsid w:val="00214B21"/>
    <w:rsid w:val="002152B1"/>
    <w:rsid w:val="002174A1"/>
    <w:rsid w:val="00221E47"/>
    <w:rsid w:val="0022275C"/>
    <w:rsid w:val="00222F5C"/>
    <w:rsid w:val="0022427E"/>
    <w:rsid w:val="002252C6"/>
    <w:rsid w:val="00226BEB"/>
    <w:rsid w:val="002276C2"/>
    <w:rsid w:val="002277C3"/>
    <w:rsid w:val="0023004F"/>
    <w:rsid w:val="0023027F"/>
    <w:rsid w:val="002303F8"/>
    <w:rsid w:val="00231309"/>
    <w:rsid w:val="00231AC7"/>
    <w:rsid w:val="00231B1E"/>
    <w:rsid w:val="00231F83"/>
    <w:rsid w:val="00232E73"/>
    <w:rsid w:val="00233AF5"/>
    <w:rsid w:val="002402D4"/>
    <w:rsid w:val="002402F0"/>
    <w:rsid w:val="00240E69"/>
    <w:rsid w:val="00240EA1"/>
    <w:rsid w:val="0024103D"/>
    <w:rsid w:val="00241B9F"/>
    <w:rsid w:val="0024238C"/>
    <w:rsid w:val="00242575"/>
    <w:rsid w:val="00242D01"/>
    <w:rsid w:val="00246C52"/>
    <w:rsid w:val="002475C1"/>
    <w:rsid w:val="00250276"/>
    <w:rsid w:val="00250407"/>
    <w:rsid w:val="0025078D"/>
    <w:rsid w:val="00252173"/>
    <w:rsid w:val="00253A7E"/>
    <w:rsid w:val="002545B5"/>
    <w:rsid w:val="00254820"/>
    <w:rsid w:val="00255BF9"/>
    <w:rsid w:val="002568E9"/>
    <w:rsid w:val="00256A38"/>
    <w:rsid w:val="002603C3"/>
    <w:rsid w:val="00260E48"/>
    <w:rsid w:val="0026118F"/>
    <w:rsid w:val="00261669"/>
    <w:rsid w:val="00262A8C"/>
    <w:rsid w:val="00262C37"/>
    <w:rsid w:val="002640DC"/>
    <w:rsid w:val="0026493C"/>
    <w:rsid w:val="00266A39"/>
    <w:rsid w:val="00267192"/>
    <w:rsid w:val="002710AE"/>
    <w:rsid w:val="00272516"/>
    <w:rsid w:val="002727D6"/>
    <w:rsid w:val="00273280"/>
    <w:rsid w:val="0027393F"/>
    <w:rsid w:val="00275A15"/>
    <w:rsid w:val="00275D53"/>
    <w:rsid w:val="00275EF3"/>
    <w:rsid w:val="00277173"/>
    <w:rsid w:val="00277317"/>
    <w:rsid w:val="0027791E"/>
    <w:rsid w:val="0028042B"/>
    <w:rsid w:val="00280CCD"/>
    <w:rsid w:val="0028170B"/>
    <w:rsid w:val="00281A18"/>
    <w:rsid w:val="00281B15"/>
    <w:rsid w:val="00281EE3"/>
    <w:rsid w:val="00282079"/>
    <w:rsid w:val="00282BCF"/>
    <w:rsid w:val="00282C51"/>
    <w:rsid w:val="00282DFF"/>
    <w:rsid w:val="00282EB4"/>
    <w:rsid w:val="0029066B"/>
    <w:rsid w:val="0029086D"/>
    <w:rsid w:val="00291052"/>
    <w:rsid w:val="002915AA"/>
    <w:rsid w:val="00291F49"/>
    <w:rsid w:val="002936AE"/>
    <w:rsid w:val="00293955"/>
    <w:rsid w:val="002939B0"/>
    <w:rsid w:val="00294464"/>
    <w:rsid w:val="00295A26"/>
    <w:rsid w:val="00296846"/>
    <w:rsid w:val="002975C4"/>
    <w:rsid w:val="00297D5F"/>
    <w:rsid w:val="00297E58"/>
    <w:rsid w:val="002A0ABC"/>
    <w:rsid w:val="002A1469"/>
    <w:rsid w:val="002A18D4"/>
    <w:rsid w:val="002A24CF"/>
    <w:rsid w:val="002A2B7E"/>
    <w:rsid w:val="002A4154"/>
    <w:rsid w:val="002A651D"/>
    <w:rsid w:val="002A6686"/>
    <w:rsid w:val="002A70DF"/>
    <w:rsid w:val="002A7145"/>
    <w:rsid w:val="002A763D"/>
    <w:rsid w:val="002B1E9E"/>
    <w:rsid w:val="002B25CF"/>
    <w:rsid w:val="002B33AA"/>
    <w:rsid w:val="002B3711"/>
    <w:rsid w:val="002B4355"/>
    <w:rsid w:val="002B5AD1"/>
    <w:rsid w:val="002B6000"/>
    <w:rsid w:val="002B6D63"/>
    <w:rsid w:val="002B6F99"/>
    <w:rsid w:val="002B7308"/>
    <w:rsid w:val="002C0D30"/>
    <w:rsid w:val="002C0D8D"/>
    <w:rsid w:val="002C0D9B"/>
    <w:rsid w:val="002C0DD2"/>
    <w:rsid w:val="002C1B6B"/>
    <w:rsid w:val="002C2ABC"/>
    <w:rsid w:val="002C35D0"/>
    <w:rsid w:val="002C3918"/>
    <w:rsid w:val="002C44AE"/>
    <w:rsid w:val="002C4B2C"/>
    <w:rsid w:val="002C521B"/>
    <w:rsid w:val="002C5D26"/>
    <w:rsid w:val="002C5E55"/>
    <w:rsid w:val="002C5F2C"/>
    <w:rsid w:val="002D4EEA"/>
    <w:rsid w:val="002D7C2F"/>
    <w:rsid w:val="002E020A"/>
    <w:rsid w:val="002E0319"/>
    <w:rsid w:val="002E1120"/>
    <w:rsid w:val="002E2221"/>
    <w:rsid w:val="002E2950"/>
    <w:rsid w:val="002E3E0E"/>
    <w:rsid w:val="002E5337"/>
    <w:rsid w:val="002E5AA8"/>
    <w:rsid w:val="002E5B9D"/>
    <w:rsid w:val="002E652C"/>
    <w:rsid w:val="002E6B00"/>
    <w:rsid w:val="002F0F6E"/>
    <w:rsid w:val="002F2517"/>
    <w:rsid w:val="002F3250"/>
    <w:rsid w:val="002F3D46"/>
    <w:rsid w:val="002F4D08"/>
    <w:rsid w:val="002F4F32"/>
    <w:rsid w:val="002F53EF"/>
    <w:rsid w:val="002F5437"/>
    <w:rsid w:val="002F550A"/>
    <w:rsid w:val="002F599D"/>
    <w:rsid w:val="002F5CF4"/>
    <w:rsid w:val="002F6828"/>
    <w:rsid w:val="003006AF"/>
    <w:rsid w:val="00300AB6"/>
    <w:rsid w:val="00301989"/>
    <w:rsid w:val="00301EBA"/>
    <w:rsid w:val="00303838"/>
    <w:rsid w:val="003059E8"/>
    <w:rsid w:val="00305D00"/>
    <w:rsid w:val="00306DEC"/>
    <w:rsid w:val="003071EC"/>
    <w:rsid w:val="00310130"/>
    <w:rsid w:val="003108FD"/>
    <w:rsid w:val="00311F77"/>
    <w:rsid w:val="0031212A"/>
    <w:rsid w:val="0031296C"/>
    <w:rsid w:val="0031298F"/>
    <w:rsid w:val="00312B1D"/>
    <w:rsid w:val="00312E10"/>
    <w:rsid w:val="0031322C"/>
    <w:rsid w:val="00315656"/>
    <w:rsid w:val="00315F92"/>
    <w:rsid w:val="00316FF9"/>
    <w:rsid w:val="00317649"/>
    <w:rsid w:val="0032016C"/>
    <w:rsid w:val="00320CC3"/>
    <w:rsid w:val="00320D45"/>
    <w:rsid w:val="0032158A"/>
    <w:rsid w:val="00321E68"/>
    <w:rsid w:val="0032216E"/>
    <w:rsid w:val="0032225F"/>
    <w:rsid w:val="00323922"/>
    <w:rsid w:val="003239A9"/>
    <w:rsid w:val="00323AB9"/>
    <w:rsid w:val="00323B06"/>
    <w:rsid w:val="00324048"/>
    <w:rsid w:val="00324141"/>
    <w:rsid w:val="0032476A"/>
    <w:rsid w:val="0032489D"/>
    <w:rsid w:val="00324DD9"/>
    <w:rsid w:val="00324E6C"/>
    <w:rsid w:val="0032516B"/>
    <w:rsid w:val="00325D20"/>
    <w:rsid w:val="00326F7A"/>
    <w:rsid w:val="0033069B"/>
    <w:rsid w:val="00330F49"/>
    <w:rsid w:val="00331A11"/>
    <w:rsid w:val="00332717"/>
    <w:rsid w:val="00332B57"/>
    <w:rsid w:val="00333DD7"/>
    <w:rsid w:val="003348DF"/>
    <w:rsid w:val="0033723F"/>
    <w:rsid w:val="003376DB"/>
    <w:rsid w:val="00340406"/>
    <w:rsid w:val="00341911"/>
    <w:rsid w:val="003419F0"/>
    <w:rsid w:val="003437A8"/>
    <w:rsid w:val="00344130"/>
    <w:rsid w:val="003450C3"/>
    <w:rsid w:val="003451BE"/>
    <w:rsid w:val="00345481"/>
    <w:rsid w:val="003465F6"/>
    <w:rsid w:val="00347D7C"/>
    <w:rsid w:val="00350079"/>
    <w:rsid w:val="0035033B"/>
    <w:rsid w:val="00353299"/>
    <w:rsid w:val="003537F3"/>
    <w:rsid w:val="00353CBD"/>
    <w:rsid w:val="00354BB4"/>
    <w:rsid w:val="003555A8"/>
    <w:rsid w:val="00355785"/>
    <w:rsid w:val="00355D25"/>
    <w:rsid w:val="003579CE"/>
    <w:rsid w:val="00357AFD"/>
    <w:rsid w:val="00360199"/>
    <w:rsid w:val="003607D1"/>
    <w:rsid w:val="00360AF7"/>
    <w:rsid w:val="00360CD3"/>
    <w:rsid w:val="0036191F"/>
    <w:rsid w:val="00361DD1"/>
    <w:rsid w:val="00362696"/>
    <w:rsid w:val="00362AEE"/>
    <w:rsid w:val="003633F5"/>
    <w:rsid w:val="00363C41"/>
    <w:rsid w:val="00363D18"/>
    <w:rsid w:val="00365886"/>
    <w:rsid w:val="003660A0"/>
    <w:rsid w:val="0036697E"/>
    <w:rsid w:val="00366D94"/>
    <w:rsid w:val="003679BF"/>
    <w:rsid w:val="00367EC2"/>
    <w:rsid w:val="003704F7"/>
    <w:rsid w:val="00370D51"/>
    <w:rsid w:val="003718EB"/>
    <w:rsid w:val="00371AE3"/>
    <w:rsid w:val="00372724"/>
    <w:rsid w:val="00372DCC"/>
    <w:rsid w:val="00373464"/>
    <w:rsid w:val="00373478"/>
    <w:rsid w:val="0037479B"/>
    <w:rsid w:val="003772AA"/>
    <w:rsid w:val="003806D4"/>
    <w:rsid w:val="00380B1D"/>
    <w:rsid w:val="003814CE"/>
    <w:rsid w:val="003816CA"/>
    <w:rsid w:val="00381B9E"/>
    <w:rsid w:val="0038242B"/>
    <w:rsid w:val="003827D8"/>
    <w:rsid w:val="00382970"/>
    <w:rsid w:val="00383DF7"/>
    <w:rsid w:val="00384109"/>
    <w:rsid w:val="0038415F"/>
    <w:rsid w:val="0038620A"/>
    <w:rsid w:val="00386802"/>
    <w:rsid w:val="00387D2A"/>
    <w:rsid w:val="00390C73"/>
    <w:rsid w:val="00391EB0"/>
    <w:rsid w:val="0039298F"/>
    <w:rsid w:val="00392C00"/>
    <w:rsid w:val="00393D48"/>
    <w:rsid w:val="0039577A"/>
    <w:rsid w:val="00395A19"/>
    <w:rsid w:val="0039651B"/>
    <w:rsid w:val="00396D18"/>
    <w:rsid w:val="00397958"/>
    <w:rsid w:val="00397BD9"/>
    <w:rsid w:val="00397EF2"/>
    <w:rsid w:val="003A17DB"/>
    <w:rsid w:val="003A3BC8"/>
    <w:rsid w:val="003A5E10"/>
    <w:rsid w:val="003A6372"/>
    <w:rsid w:val="003A7A0D"/>
    <w:rsid w:val="003B01A0"/>
    <w:rsid w:val="003B05DD"/>
    <w:rsid w:val="003B093C"/>
    <w:rsid w:val="003B0DD6"/>
    <w:rsid w:val="003B1CFF"/>
    <w:rsid w:val="003B1F87"/>
    <w:rsid w:val="003B35B4"/>
    <w:rsid w:val="003C1E1A"/>
    <w:rsid w:val="003C28B6"/>
    <w:rsid w:val="003C3618"/>
    <w:rsid w:val="003C3F98"/>
    <w:rsid w:val="003C4673"/>
    <w:rsid w:val="003C68BC"/>
    <w:rsid w:val="003C7DDC"/>
    <w:rsid w:val="003D0130"/>
    <w:rsid w:val="003D03D7"/>
    <w:rsid w:val="003D0598"/>
    <w:rsid w:val="003D09E0"/>
    <w:rsid w:val="003D1805"/>
    <w:rsid w:val="003D29CA"/>
    <w:rsid w:val="003D3963"/>
    <w:rsid w:val="003D3AE0"/>
    <w:rsid w:val="003D50B6"/>
    <w:rsid w:val="003E08A4"/>
    <w:rsid w:val="003E0B43"/>
    <w:rsid w:val="003E1E11"/>
    <w:rsid w:val="003E438C"/>
    <w:rsid w:val="003E515A"/>
    <w:rsid w:val="003E6184"/>
    <w:rsid w:val="003E6310"/>
    <w:rsid w:val="003E677F"/>
    <w:rsid w:val="003E749D"/>
    <w:rsid w:val="003F0705"/>
    <w:rsid w:val="003F1279"/>
    <w:rsid w:val="003F1E60"/>
    <w:rsid w:val="003F31BE"/>
    <w:rsid w:val="003F3275"/>
    <w:rsid w:val="003F4315"/>
    <w:rsid w:val="003F4585"/>
    <w:rsid w:val="003F4C57"/>
    <w:rsid w:val="003F54B1"/>
    <w:rsid w:val="003F7202"/>
    <w:rsid w:val="0040059A"/>
    <w:rsid w:val="004008E7"/>
    <w:rsid w:val="00400BED"/>
    <w:rsid w:val="00400D24"/>
    <w:rsid w:val="00400DC9"/>
    <w:rsid w:val="00400E35"/>
    <w:rsid w:val="00401D72"/>
    <w:rsid w:val="00401F79"/>
    <w:rsid w:val="00402BF1"/>
    <w:rsid w:val="00403353"/>
    <w:rsid w:val="00403C77"/>
    <w:rsid w:val="00406696"/>
    <w:rsid w:val="0040727F"/>
    <w:rsid w:val="00407703"/>
    <w:rsid w:val="00410572"/>
    <w:rsid w:val="00411031"/>
    <w:rsid w:val="00411C42"/>
    <w:rsid w:val="0041277D"/>
    <w:rsid w:val="00412F33"/>
    <w:rsid w:val="004134BA"/>
    <w:rsid w:val="00413617"/>
    <w:rsid w:val="00413786"/>
    <w:rsid w:val="00414337"/>
    <w:rsid w:val="00415FEB"/>
    <w:rsid w:val="0041652C"/>
    <w:rsid w:val="00420594"/>
    <w:rsid w:val="004209BD"/>
    <w:rsid w:val="00420A84"/>
    <w:rsid w:val="0042155C"/>
    <w:rsid w:val="0042163A"/>
    <w:rsid w:val="004230E8"/>
    <w:rsid w:val="00423AF5"/>
    <w:rsid w:val="00423DD4"/>
    <w:rsid w:val="00424C6C"/>
    <w:rsid w:val="00426ED2"/>
    <w:rsid w:val="00427438"/>
    <w:rsid w:val="0043275B"/>
    <w:rsid w:val="00432A8C"/>
    <w:rsid w:val="00434C9F"/>
    <w:rsid w:val="004359D7"/>
    <w:rsid w:val="00437247"/>
    <w:rsid w:val="0043766E"/>
    <w:rsid w:val="004403B4"/>
    <w:rsid w:val="00440B52"/>
    <w:rsid w:val="00440D7E"/>
    <w:rsid w:val="004418C0"/>
    <w:rsid w:val="00441E0A"/>
    <w:rsid w:val="00443648"/>
    <w:rsid w:val="00443C68"/>
    <w:rsid w:val="0044443C"/>
    <w:rsid w:val="0044455F"/>
    <w:rsid w:val="00445B05"/>
    <w:rsid w:val="004463B2"/>
    <w:rsid w:val="00446417"/>
    <w:rsid w:val="004502D3"/>
    <w:rsid w:val="00450635"/>
    <w:rsid w:val="00451585"/>
    <w:rsid w:val="00452FE5"/>
    <w:rsid w:val="004549CC"/>
    <w:rsid w:val="0045603D"/>
    <w:rsid w:val="0045640B"/>
    <w:rsid w:val="0045693F"/>
    <w:rsid w:val="00456CF7"/>
    <w:rsid w:val="004575D7"/>
    <w:rsid w:val="004612C1"/>
    <w:rsid w:val="00461353"/>
    <w:rsid w:val="004613D0"/>
    <w:rsid w:val="004618C0"/>
    <w:rsid w:val="004636C2"/>
    <w:rsid w:val="00463B04"/>
    <w:rsid w:val="004656A3"/>
    <w:rsid w:val="00465A2F"/>
    <w:rsid w:val="004660BE"/>
    <w:rsid w:val="00466228"/>
    <w:rsid w:val="00466AC9"/>
    <w:rsid w:val="0046772C"/>
    <w:rsid w:val="00470642"/>
    <w:rsid w:val="00472383"/>
    <w:rsid w:val="00472F4A"/>
    <w:rsid w:val="00474451"/>
    <w:rsid w:val="004745E4"/>
    <w:rsid w:val="00474F86"/>
    <w:rsid w:val="004773C5"/>
    <w:rsid w:val="00477D41"/>
    <w:rsid w:val="00477ED2"/>
    <w:rsid w:val="00481705"/>
    <w:rsid w:val="00481D52"/>
    <w:rsid w:val="0048342D"/>
    <w:rsid w:val="00485CD0"/>
    <w:rsid w:val="004863E8"/>
    <w:rsid w:val="004908F8"/>
    <w:rsid w:val="00490BEA"/>
    <w:rsid w:val="00491D0D"/>
    <w:rsid w:val="00491FB6"/>
    <w:rsid w:val="004959B8"/>
    <w:rsid w:val="004974F4"/>
    <w:rsid w:val="00497F1C"/>
    <w:rsid w:val="00497F9A"/>
    <w:rsid w:val="004A0858"/>
    <w:rsid w:val="004A0914"/>
    <w:rsid w:val="004A0BC0"/>
    <w:rsid w:val="004A1A43"/>
    <w:rsid w:val="004A1D2F"/>
    <w:rsid w:val="004A1FF1"/>
    <w:rsid w:val="004A21A3"/>
    <w:rsid w:val="004A30AB"/>
    <w:rsid w:val="004A380C"/>
    <w:rsid w:val="004A4E2B"/>
    <w:rsid w:val="004A7984"/>
    <w:rsid w:val="004B098F"/>
    <w:rsid w:val="004B182C"/>
    <w:rsid w:val="004B1DA6"/>
    <w:rsid w:val="004B2B6A"/>
    <w:rsid w:val="004B2E95"/>
    <w:rsid w:val="004B367D"/>
    <w:rsid w:val="004B44E2"/>
    <w:rsid w:val="004B4943"/>
    <w:rsid w:val="004B5383"/>
    <w:rsid w:val="004B5FCD"/>
    <w:rsid w:val="004B65EC"/>
    <w:rsid w:val="004B6C40"/>
    <w:rsid w:val="004B76E5"/>
    <w:rsid w:val="004B780E"/>
    <w:rsid w:val="004B7A8D"/>
    <w:rsid w:val="004B7CC9"/>
    <w:rsid w:val="004C04D6"/>
    <w:rsid w:val="004C0BF4"/>
    <w:rsid w:val="004C0F9E"/>
    <w:rsid w:val="004C1E8B"/>
    <w:rsid w:val="004C5171"/>
    <w:rsid w:val="004C57EE"/>
    <w:rsid w:val="004C69CF"/>
    <w:rsid w:val="004D1231"/>
    <w:rsid w:val="004D3512"/>
    <w:rsid w:val="004D363D"/>
    <w:rsid w:val="004D3D63"/>
    <w:rsid w:val="004D4F38"/>
    <w:rsid w:val="004D5838"/>
    <w:rsid w:val="004D6350"/>
    <w:rsid w:val="004E03A1"/>
    <w:rsid w:val="004E1016"/>
    <w:rsid w:val="004E1B3A"/>
    <w:rsid w:val="004E274D"/>
    <w:rsid w:val="004E36AE"/>
    <w:rsid w:val="004E392A"/>
    <w:rsid w:val="004E3A01"/>
    <w:rsid w:val="004E3F58"/>
    <w:rsid w:val="004E5161"/>
    <w:rsid w:val="004E5396"/>
    <w:rsid w:val="004E53DE"/>
    <w:rsid w:val="004E6752"/>
    <w:rsid w:val="004E6780"/>
    <w:rsid w:val="004E7F2A"/>
    <w:rsid w:val="004F04A2"/>
    <w:rsid w:val="004F0670"/>
    <w:rsid w:val="004F0D1E"/>
    <w:rsid w:val="004F1BF9"/>
    <w:rsid w:val="004F2D4F"/>
    <w:rsid w:val="004F578C"/>
    <w:rsid w:val="004F5A46"/>
    <w:rsid w:val="004F638E"/>
    <w:rsid w:val="004F6B88"/>
    <w:rsid w:val="004F6FD7"/>
    <w:rsid w:val="004F74F4"/>
    <w:rsid w:val="004F7D3F"/>
    <w:rsid w:val="004F7F3A"/>
    <w:rsid w:val="00500A1F"/>
    <w:rsid w:val="00500A65"/>
    <w:rsid w:val="00501658"/>
    <w:rsid w:val="00502B02"/>
    <w:rsid w:val="005033D0"/>
    <w:rsid w:val="0050371D"/>
    <w:rsid w:val="00503E33"/>
    <w:rsid w:val="00503ECB"/>
    <w:rsid w:val="00505661"/>
    <w:rsid w:val="0050634E"/>
    <w:rsid w:val="00507089"/>
    <w:rsid w:val="00507532"/>
    <w:rsid w:val="00510001"/>
    <w:rsid w:val="00510FF1"/>
    <w:rsid w:val="0051193E"/>
    <w:rsid w:val="00511D5C"/>
    <w:rsid w:val="005134AE"/>
    <w:rsid w:val="00513609"/>
    <w:rsid w:val="00513BE8"/>
    <w:rsid w:val="00513F0A"/>
    <w:rsid w:val="00514946"/>
    <w:rsid w:val="0051547C"/>
    <w:rsid w:val="005157B1"/>
    <w:rsid w:val="0051590D"/>
    <w:rsid w:val="00515BE8"/>
    <w:rsid w:val="00515DF3"/>
    <w:rsid w:val="00516BBC"/>
    <w:rsid w:val="00521B1F"/>
    <w:rsid w:val="00522AAA"/>
    <w:rsid w:val="00523167"/>
    <w:rsid w:val="0052361D"/>
    <w:rsid w:val="00523F25"/>
    <w:rsid w:val="00524079"/>
    <w:rsid w:val="005251F4"/>
    <w:rsid w:val="00527593"/>
    <w:rsid w:val="005279A7"/>
    <w:rsid w:val="00527E14"/>
    <w:rsid w:val="00530784"/>
    <w:rsid w:val="005311DF"/>
    <w:rsid w:val="005318B6"/>
    <w:rsid w:val="0053191B"/>
    <w:rsid w:val="00532A99"/>
    <w:rsid w:val="00532F1E"/>
    <w:rsid w:val="005339E9"/>
    <w:rsid w:val="00533D16"/>
    <w:rsid w:val="005341C3"/>
    <w:rsid w:val="0053578F"/>
    <w:rsid w:val="0053666D"/>
    <w:rsid w:val="005367F7"/>
    <w:rsid w:val="00537051"/>
    <w:rsid w:val="0053765E"/>
    <w:rsid w:val="00540EDB"/>
    <w:rsid w:val="005410EB"/>
    <w:rsid w:val="00541AC1"/>
    <w:rsid w:val="00541CBB"/>
    <w:rsid w:val="00541DE3"/>
    <w:rsid w:val="00542589"/>
    <w:rsid w:val="00542629"/>
    <w:rsid w:val="005429D5"/>
    <w:rsid w:val="005432C0"/>
    <w:rsid w:val="00543D36"/>
    <w:rsid w:val="00545490"/>
    <w:rsid w:val="00545E9D"/>
    <w:rsid w:val="00546A69"/>
    <w:rsid w:val="00546C65"/>
    <w:rsid w:val="00546DE0"/>
    <w:rsid w:val="005471EE"/>
    <w:rsid w:val="00547408"/>
    <w:rsid w:val="005474E3"/>
    <w:rsid w:val="00550472"/>
    <w:rsid w:val="005516B5"/>
    <w:rsid w:val="005522FE"/>
    <w:rsid w:val="00552884"/>
    <w:rsid w:val="00552F52"/>
    <w:rsid w:val="00552FB8"/>
    <w:rsid w:val="005533D4"/>
    <w:rsid w:val="00553451"/>
    <w:rsid w:val="00554048"/>
    <w:rsid w:val="005544E5"/>
    <w:rsid w:val="00556A22"/>
    <w:rsid w:val="00557484"/>
    <w:rsid w:val="005575FA"/>
    <w:rsid w:val="005602BB"/>
    <w:rsid w:val="0056092F"/>
    <w:rsid w:val="00560DA5"/>
    <w:rsid w:val="00562131"/>
    <w:rsid w:val="00562B41"/>
    <w:rsid w:val="00563015"/>
    <w:rsid w:val="00563D16"/>
    <w:rsid w:val="00563E0A"/>
    <w:rsid w:val="00565DB7"/>
    <w:rsid w:val="0056622A"/>
    <w:rsid w:val="00566B44"/>
    <w:rsid w:val="005702F4"/>
    <w:rsid w:val="0057138F"/>
    <w:rsid w:val="005721DF"/>
    <w:rsid w:val="00572575"/>
    <w:rsid w:val="0057385D"/>
    <w:rsid w:val="005750FD"/>
    <w:rsid w:val="00577907"/>
    <w:rsid w:val="0058057B"/>
    <w:rsid w:val="00580F73"/>
    <w:rsid w:val="00582DF1"/>
    <w:rsid w:val="00582EFC"/>
    <w:rsid w:val="00582F27"/>
    <w:rsid w:val="00584D7E"/>
    <w:rsid w:val="00584EB4"/>
    <w:rsid w:val="0058682B"/>
    <w:rsid w:val="00586A8D"/>
    <w:rsid w:val="005875D8"/>
    <w:rsid w:val="00587E74"/>
    <w:rsid w:val="00590264"/>
    <w:rsid w:val="00591E48"/>
    <w:rsid w:val="00591F8D"/>
    <w:rsid w:val="00593838"/>
    <w:rsid w:val="005939D0"/>
    <w:rsid w:val="005947A6"/>
    <w:rsid w:val="005954D0"/>
    <w:rsid w:val="005955E5"/>
    <w:rsid w:val="0059597A"/>
    <w:rsid w:val="005968E3"/>
    <w:rsid w:val="00596FD8"/>
    <w:rsid w:val="005A040C"/>
    <w:rsid w:val="005A0493"/>
    <w:rsid w:val="005A0889"/>
    <w:rsid w:val="005A0D0B"/>
    <w:rsid w:val="005A18EC"/>
    <w:rsid w:val="005A2274"/>
    <w:rsid w:val="005A28B9"/>
    <w:rsid w:val="005A3FFA"/>
    <w:rsid w:val="005A4404"/>
    <w:rsid w:val="005A5120"/>
    <w:rsid w:val="005A54BF"/>
    <w:rsid w:val="005A609C"/>
    <w:rsid w:val="005A6927"/>
    <w:rsid w:val="005B06E7"/>
    <w:rsid w:val="005B1E36"/>
    <w:rsid w:val="005B289F"/>
    <w:rsid w:val="005B2EC5"/>
    <w:rsid w:val="005B2F85"/>
    <w:rsid w:val="005B5B69"/>
    <w:rsid w:val="005B6658"/>
    <w:rsid w:val="005B66A3"/>
    <w:rsid w:val="005B6968"/>
    <w:rsid w:val="005B6E91"/>
    <w:rsid w:val="005B700F"/>
    <w:rsid w:val="005B7F0A"/>
    <w:rsid w:val="005C070E"/>
    <w:rsid w:val="005C08C1"/>
    <w:rsid w:val="005C15D8"/>
    <w:rsid w:val="005C4326"/>
    <w:rsid w:val="005C47B4"/>
    <w:rsid w:val="005C5448"/>
    <w:rsid w:val="005C61E4"/>
    <w:rsid w:val="005C6518"/>
    <w:rsid w:val="005C662D"/>
    <w:rsid w:val="005C6860"/>
    <w:rsid w:val="005C7744"/>
    <w:rsid w:val="005C7F09"/>
    <w:rsid w:val="005D0271"/>
    <w:rsid w:val="005D03D2"/>
    <w:rsid w:val="005D09BB"/>
    <w:rsid w:val="005D0A48"/>
    <w:rsid w:val="005D19DA"/>
    <w:rsid w:val="005D21DD"/>
    <w:rsid w:val="005D2228"/>
    <w:rsid w:val="005D2876"/>
    <w:rsid w:val="005D28EF"/>
    <w:rsid w:val="005D2D7C"/>
    <w:rsid w:val="005D311C"/>
    <w:rsid w:val="005D33E2"/>
    <w:rsid w:val="005D48DC"/>
    <w:rsid w:val="005D595A"/>
    <w:rsid w:val="005D5BC6"/>
    <w:rsid w:val="005D6967"/>
    <w:rsid w:val="005D785F"/>
    <w:rsid w:val="005D7B24"/>
    <w:rsid w:val="005E582B"/>
    <w:rsid w:val="005E5DB3"/>
    <w:rsid w:val="005E5EF4"/>
    <w:rsid w:val="005E6909"/>
    <w:rsid w:val="005E6C1E"/>
    <w:rsid w:val="005F0F99"/>
    <w:rsid w:val="005F13F5"/>
    <w:rsid w:val="005F24B8"/>
    <w:rsid w:val="005F2C35"/>
    <w:rsid w:val="005F3448"/>
    <w:rsid w:val="005F47CF"/>
    <w:rsid w:val="005F4983"/>
    <w:rsid w:val="005F49B7"/>
    <w:rsid w:val="005F4A99"/>
    <w:rsid w:val="005F4C23"/>
    <w:rsid w:val="005F4D74"/>
    <w:rsid w:val="00600598"/>
    <w:rsid w:val="00600A08"/>
    <w:rsid w:val="00602374"/>
    <w:rsid w:val="00602B35"/>
    <w:rsid w:val="00602E05"/>
    <w:rsid w:val="0060321F"/>
    <w:rsid w:val="0060352B"/>
    <w:rsid w:val="0060364A"/>
    <w:rsid w:val="00603DD1"/>
    <w:rsid w:val="00604931"/>
    <w:rsid w:val="0060499F"/>
    <w:rsid w:val="00604BE8"/>
    <w:rsid w:val="00606491"/>
    <w:rsid w:val="00606A24"/>
    <w:rsid w:val="0060706E"/>
    <w:rsid w:val="00607079"/>
    <w:rsid w:val="00607582"/>
    <w:rsid w:val="00607E15"/>
    <w:rsid w:val="00613901"/>
    <w:rsid w:val="00613DC5"/>
    <w:rsid w:val="00614499"/>
    <w:rsid w:val="00614AEC"/>
    <w:rsid w:val="00615131"/>
    <w:rsid w:val="0061599D"/>
    <w:rsid w:val="00615DA4"/>
    <w:rsid w:val="0061638D"/>
    <w:rsid w:val="00616A58"/>
    <w:rsid w:val="006173C9"/>
    <w:rsid w:val="00617C49"/>
    <w:rsid w:val="006211AE"/>
    <w:rsid w:val="00622157"/>
    <w:rsid w:val="00626285"/>
    <w:rsid w:val="00626296"/>
    <w:rsid w:val="006273CF"/>
    <w:rsid w:val="006275B0"/>
    <w:rsid w:val="00631C63"/>
    <w:rsid w:val="00632CB4"/>
    <w:rsid w:val="0063475A"/>
    <w:rsid w:val="00634A2C"/>
    <w:rsid w:val="00634EEE"/>
    <w:rsid w:val="006353B4"/>
    <w:rsid w:val="006355CE"/>
    <w:rsid w:val="00636255"/>
    <w:rsid w:val="0063629A"/>
    <w:rsid w:val="0063718A"/>
    <w:rsid w:val="0063732D"/>
    <w:rsid w:val="00637460"/>
    <w:rsid w:val="00640791"/>
    <w:rsid w:val="00641C03"/>
    <w:rsid w:val="00642D9B"/>
    <w:rsid w:val="00642DDE"/>
    <w:rsid w:val="00643180"/>
    <w:rsid w:val="00643477"/>
    <w:rsid w:val="00644D11"/>
    <w:rsid w:val="0064502B"/>
    <w:rsid w:val="00646982"/>
    <w:rsid w:val="006503DD"/>
    <w:rsid w:val="00650749"/>
    <w:rsid w:val="00651157"/>
    <w:rsid w:val="00654FE4"/>
    <w:rsid w:val="0065598C"/>
    <w:rsid w:val="00655ACE"/>
    <w:rsid w:val="00655AF8"/>
    <w:rsid w:val="00655EB5"/>
    <w:rsid w:val="00656328"/>
    <w:rsid w:val="00657B3C"/>
    <w:rsid w:val="0066012E"/>
    <w:rsid w:val="00660A94"/>
    <w:rsid w:val="00663D4A"/>
    <w:rsid w:val="00664531"/>
    <w:rsid w:val="00664CC6"/>
    <w:rsid w:val="006657AC"/>
    <w:rsid w:val="00665ED6"/>
    <w:rsid w:val="006661AE"/>
    <w:rsid w:val="00666D8B"/>
    <w:rsid w:val="00666E44"/>
    <w:rsid w:val="00667A87"/>
    <w:rsid w:val="006715FE"/>
    <w:rsid w:val="0067214C"/>
    <w:rsid w:val="00672169"/>
    <w:rsid w:val="006727F5"/>
    <w:rsid w:val="00674EB7"/>
    <w:rsid w:val="006750DE"/>
    <w:rsid w:val="00675FCF"/>
    <w:rsid w:val="006769E5"/>
    <w:rsid w:val="00676D61"/>
    <w:rsid w:val="0067755A"/>
    <w:rsid w:val="006806D3"/>
    <w:rsid w:val="00682006"/>
    <w:rsid w:val="00682BFA"/>
    <w:rsid w:val="00683361"/>
    <w:rsid w:val="00683AE7"/>
    <w:rsid w:val="00684093"/>
    <w:rsid w:val="006853FA"/>
    <w:rsid w:val="0068697A"/>
    <w:rsid w:val="00690879"/>
    <w:rsid w:val="006908A5"/>
    <w:rsid w:val="00690945"/>
    <w:rsid w:val="00690B84"/>
    <w:rsid w:val="00691AB5"/>
    <w:rsid w:val="006926BB"/>
    <w:rsid w:val="006929F8"/>
    <w:rsid w:val="00693412"/>
    <w:rsid w:val="00694097"/>
    <w:rsid w:val="00696781"/>
    <w:rsid w:val="0069682F"/>
    <w:rsid w:val="00697F29"/>
    <w:rsid w:val="006A0178"/>
    <w:rsid w:val="006A05F2"/>
    <w:rsid w:val="006A13E4"/>
    <w:rsid w:val="006A2C7A"/>
    <w:rsid w:val="006A314B"/>
    <w:rsid w:val="006A450D"/>
    <w:rsid w:val="006A456D"/>
    <w:rsid w:val="006A4AA0"/>
    <w:rsid w:val="006A4D8C"/>
    <w:rsid w:val="006A50F2"/>
    <w:rsid w:val="006A61B5"/>
    <w:rsid w:val="006A692C"/>
    <w:rsid w:val="006A6BDC"/>
    <w:rsid w:val="006A6E50"/>
    <w:rsid w:val="006A7349"/>
    <w:rsid w:val="006B0A9F"/>
    <w:rsid w:val="006B1B22"/>
    <w:rsid w:val="006B1F40"/>
    <w:rsid w:val="006B2ACE"/>
    <w:rsid w:val="006B3A04"/>
    <w:rsid w:val="006B4276"/>
    <w:rsid w:val="006B5F62"/>
    <w:rsid w:val="006B678F"/>
    <w:rsid w:val="006B7404"/>
    <w:rsid w:val="006B76E6"/>
    <w:rsid w:val="006C08DB"/>
    <w:rsid w:val="006C0DA8"/>
    <w:rsid w:val="006C1A2E"/>
    <w:rsid w:val="006C231D"/>
    <w:rsid w:val="006C2DDB"/>
    <w:rsid w:val="006C2EB0"/>
    <w:rsid w:val="006C3379"/>
    <w:rsid w:val="006C440F"/>
    <w:rsid w:val="006C55FA"/>
    <w:rsid w:val="006C5C61"/>
    <w:rsid w:val="006D0FBA"/>
    <w:rsid w:val="006D2BB8"/>
    <w:rsid w:val="006D316D"/>
    <w:rsid w:val="006D36A0"/>
    <w:rsid w:val="006D44AD"/>
    <w:rsid w:val="006D5F3A"/>
    <w:rsid w:val="006D77A6"/>
    <w:rsid w:val="006D7B7B"/>
    <w:rsid w:val="006E0675"/>
    <w:rsid w:val="006E079A"/>
    <w:rsid w:val="006E07D1"/>
    <w:rsid w:val="006E0A27"/>
    <w:rsid w:val="006E1A40"/>
    <w:rsid w:val="006E1A8F"/>
    <w:rsid w:val="006E1D9A"/>
    <w:rsid w:val="006E349E"/>
    <w:rsid w:val="006E40B9"/>
    <w:rsid w:val="006E449D"/>
    <w:rsid w:val="006E508A"/>
    <w:rsid w:val="006E59A6"/>
    <w:rsid w:val="006E622C"/>
    <w:rsid w:val="006E63AB"/>
    <w:rsid w:val="006E7285"/>
    <w:rsid w:val="006E7772"/>
    <w:rsid w:val="006F0D47"/>
    <w:rsid w:val="006F0E9E"/>
    <w:rsid w:val="006F10C4"/>
    <w:rsid w:val="006F150F"/>
    <w:rsid w:val="006F16D3"/>
    <w:rsid w:val="006F230A"/>
    <w:rsid w:val="006F37FC"/>
    <w:rsid w:val="006F492F"/>
    <w:rsid w:val="006F6011"/>
    <w:rsid w:val="006F6969"/>
    <w:rsid w:val="006F760B"/>
    <w:rsid w:val="006F7957"/>
    <w:rsid w:val="00700323"/>
    <w:rsid w:val="00700BD0"/>
    <w:rsid w:val="00702558"/>
    <w:rsid w:val="00706177"/>
    <w:rsid w:val="0070624A"/>
    <w:rsid w:val="00707B4F"/>
    <w:rsid w:val="0071126B"/>
    <w:rsid w:val="00711918"/>
    <w:rsid w:val="00711A1E"/>
    <w:rsid w:val="00711E2D"/>
    <w:rsid w:val="007121FA"/>
    <w:rsid w:val="00714002"/>
    <w:rsid w:val="00714C05"/>
    <w:rsid w:val="00714FEC"/>
    <w:rsid w:val="007159D7"/>
    <w:rsid w:val="00715A86"/>
    <w:rsid w:val="00715AD8"/>
    <w:rsid w:val="00715BEA"/>
    <w:rsid w:val="007169BF"/>
    <w:rsid w:val="00717374"/>
    <w:rsid w:val="00717883"/>
    <w:rsid w:val="00717D43"/>
    <w:rsid w:val="0072030F"/>
    <w:rsid w:val="007215F8"/>
    <w:rsid w:val="00724018"/>
    <w:rsid w:val="007265A3"/>
    <w:rsid w:val="007272E3"/>
    <w:rsid w:val="00727BCF"/>
    <w:rsid w:val="0073053F"/>
    <w:rsid w:val="00731723"/>
    <w:rsid w:val="00732CBD"/>
    <w:rsid w:val="00734141"/>
    <w:rsid w:val="00734CD4"/>
    <w:rsid w:val="00734E66"/>
    <w:rsid w:val="00737427"/>
    <w:rsid w:val="007374CE"/>
    <w:rsid w:val="00740415"/>
    <w:rsid w:val="007404EF"/>
    <w:rsid w:val="00740850"/>
    <w:rsid w:val="00742846"/>
    <w:rsid w:val="00742A7D"/>
    <w:rsid w:val="00742B7B"/>
    <w:rsid w:val="00743544"/>
    <w:rsid w:val="00743B03"/>
    <w:rsid w:val="007456E5"/>
    <w:rsid w:val="007466C9"/>
    <w:rsid w:val="00746D75"/>
    <w:rsid w:val="0074744B"/>
    <w:rsid w:val="007475A0"/>
    <w:rsid w:val="007502B1"/>
    <w:rsid w:val="007521B3"/>
    <w:rsid w:val="00753CBD"/>
    <w:rsid w:val="00754E66"/>
    <w:rsid w:val="007565A6"/>
    <w:rsid w:val="00756B5E"/>
    <w:rsid w:val="00756BB5"/>
    <w:rsid w:val="00756C5D"/>
    <w:rsid w:val="0076061B"/>
    <w:rsid w:val="00762CC2"/>
    <w:rsid w:val="0076347A"/>
    <w:rsid w:val="00763BE6"/>
    <w:rsid w:val="00763FB0"/>
    <w:rsid w:val="007643A1"/>
    <w:rsid w:val="00765897"/>
    <w:rsid w:val="00765B09"/>
    <w:rsid w:val="00765EE1"/>
    <w:rsid w:val="007673FF"/>
    <w:rsid w:val="007712DF"/>
    <w:rsid w:val="00771628"/>
    <w:rsid w:val="0077343D"/>
    <w:rsid w:val="007738DF"/>
    <w:rsid w:val="00776544"/>
    <w:rsid w:val="00776DF1"/>
    <w:rsid w:val="007773D9"/>
    <w:rsid w:val="00777F13"/>
    <w:rsid w:val="007803AA"/>
    <w:rsid w:val="0078299F"/>
    <w:rsid w:val="0078392A"/>
    <w:rsid w:val="00783BD2"/>
    <w:rsid w:val="0078538A"/>
    <w:rsid w:val="00785738"/>
    <w:rsid w:val="00785AC3"/>
    <w:rsid w:val="00786BE3"/>
    <w:rsid w:val="00786DF4"/>
    <w:rsid w:val="00786E34"/>
    <w:rsid w:val="00787E80"/>
    <w:rsid w:val="00790889"/>
    <w:rsid w:val="007908B7"/>
    <w:rsid w:val="0079206F"/>
    <w:rsid w:val="00793374"/>
    <w:rsid w:val="00793B49"/>
    <w:rsid w:val="007950A6"/>
    <w:rsid w:val="00796843"/>
    <w:rsid w:val="007968AB"/>
    <w:rsid w:val="00796C7F"/>
    <w:rsid w:val="007976FB"/>
    <w:rsid w:val="007A0215"/>
    <w:rsid w:val="007A12AC"/>
    <w:rsid w:val="007A1446"/>
    <w:rsid w:val="007A2803"/>
    <w:rsid w:val="007A2D0A"/>
    <w:rsid w:val="007A39FE"/>
    <w:rsid w:val="007A6D6B"/>
    <w:rsid w:val="007A7C22"/>
    <w:rsid w:val="007B09A1"/>
    <w:rsid w:val="007B12A0"/>
    <w:rsid w:val="007B2E01"/>
    <w:rsid w:val="007B3567"/>
    <w:rsid w:val="007B3F89"/>
    <w:rsid w:val="007B52FB"/>
    <w:rsid w:val="007B5EC7"/>
    <w:rsid w:val="007B6778"/>
    <w:rsid w:val="007B692D"/>
    <w:rsid w:val="007C0B56"/>
    <w:rsid w:val="007C1847"/>
    <w:rsid w:val="007C1E0C"/>
    <w:rsid w:val="007C1E27"/>
    <w:rsid w:val="007C1E7D"/>
    <w:rsid w:val="007C2411"/>
    <w:rsid w:val="007C314A"/>
    <w:rsid w:val="007C3F87"/>
    <w:rsid w:val="007C416E"/>
    <w:rsid w:val="007C5616"/>
    <w:rsid w:val="007C5641"/>
    <w:rsid w:val="007C5BA3"/>
    <w:rsid w:val="007C5D57"/>
    <w:rsid w:val="007C5F6D"/>
    <w:rsid w:val="007C6F58"/>
    <w:rsid w:val="007D02BE"/>
    <w:rsid w:val="007D0490"/>
    <w:rsid w:val="007D0C2A"/>
    <w:rsid w:val="007D10B0"/>
    <w:rsid w:val="007D1634"/>
    <w:rsid w:val="007D1E9F"/>
    <w:rsid w:val="007D38F8"/>
    <w:rsid w:val="007D4C55"/>
    <w:rsid w:val="007D57FC"/>
    <w:rsid w:val="007D7192"/>
    <w:rsid w:val="007D79A6"/>
    <w:rsid w:val="007D7A61"/>
    <w:rsid w:val="007D7CFE"/>
    <w:rsid w:val="007E076A"/>
    <w:rsid w:val="007E081E"/>
    <w:rsid w:val="007E2178"/>
    <w:rsid w:val="007E3578"/>
    <w:rsid w:val="007E3609"/>
    <w:rsid w:val="007E5E8B"/>
    <w:rsid w:val="007F06C7"/>
    <w:rsid w:val="007F1178"/>
    <w:rsid w:val="007F15C0"/>
    <w:rsid w:val="007F4752"/>
    <w:rsid w:val="007F4BA7"/>
    <w:rsid w:val="007F5526"/>
    <w:rsid w:val="007F5D8F"/>
    <w:rsid w:val="007F7C74"/>
    <w:rsid w:val="007F7E2D"/>
    <w:rsid w:val="00801177"/>
    <w:rsid w:val="00801FD4"/>
    <w:rsid w:val="00802325"/>
    <w:rsid w:val="008024B6"/>
    <w:rsid w:val="0080282D"/>
    <w:rsid w:val="00803BC3"/>
    <w:rsid w:val="00805538"/>
    <w:rsid w:val="008056EE"/>
    <w:rsid w:val="00806FC5"/>
    <w:rsid w:val="00807617"/>
    <w:rsid w:val="00807AFC"/>
    <w:rsid w:val="008111F4"/>
    <w:rsid w:val="0081314A"/>
    <w:rsid w:val="008138E8"/>
    <w:rsid w:val="00813D4E"/>
    <w:rsid w:val="00813F2C"/>
    <w:rsid w:val="008149D4"/>
    <w:rsid w:val="0081520B"/>
    <w:rsid w:val="00815270"/>
    <w:rsid w:val="00815BF0"/>
    <w:rsid w:val="00815E56"/>
    <w:rsid w:val="00820C2D"/>
    <w:rsid w:val="008222D5"/>
    <w:rsid w:val="008223C5"/>
    <w:rsid w:val="00823A12"/>
    <w:rsid w:val="00824564"/>
    <w:rsid w:val="008246DF"/>
    <w:rsid w:val="00825B16"/>
    <w:rsid w:val="00825D6E"/>
    <w:rsid w:val="00826584"/>
    <w:rsid w:val="0082682B"/>
    <w:rsid w:val="00827001"/>
    <w:rsid w:val="00830456"/>
    <w:rsid w:val="008315CE"/>
    <w:rsid w:val="00832157"/>
    <w:rsid w:val="00832408"/>
    <w:rsid w:val="00834017"/>
    <w:rsid w:val="00834139"/>
    <w:rsid w:val="00835BCB"/>
    <w:rsid w:val="0083637E"/>
    <w:rsid w:val="00836661"/>
    <w:rsid w:val="00837302"/>
    <w:rsid w:val="008373F3"/>
    <w:rsid w:val="0084057D"/>
    <w:rsid w:val="00841908"/>
    <w:rsid w:val="008419F3"/>
    <w:rsid w:val="00842D29"/>
    <w:rsid w:val="00842FD8"/>
    <w:rsid w:val="00843F79"/>
    <w:rsid w:val="00843FCD"/>
    <w:rsid w:val="00844141"/>
    <w:rsid w:val="00844759"/>
    <w:rsid w:val="00845277"/>
    <w:rsid w:val="0084694F"/>
    <w:rsid w:val="0084756C"/>
    <w:rsid w:val="0085075D"/>
    <w:rsid w:val="00853106"/>
    <w:rsid w:val="00853C10"/>
    <w:rsid w:val="00855315"/>
    <w:rsid w:val="00855338"/>
    <w:rsid w:val="008558DB"/>
    <w:rsid w:val="00856B82"/>
    <w:rsid w:val="0086025F"/>
    <w:rsid w:val="00860861"/>
    <w:rsid w:val="008616A7"/>
    <w:rsid w:val="00861C31"/>
    <w:rsid w:val="00861E81"/>
    <w:rsid w:val="00862082"/>
    <w:rsid w:val="00862B26"/>
    <w:rsid w:val="008635E4"/>
    <w:rsid w:val="0086367F"/>
    <w:rsid w:val="00863A6E"/>
    <w:rsid w:val="00863E32"/>
    <w:rsid w:val="008641F4"/>
    <w:rsid w:val="00865298"/>
    <w:rsid w:val="008654EF"/>
    <w:rsid w:val="00865BAD"/>
    <w:rsid w:val="0086682E"/>
    <w:rsid w:val="00866F8E"/>
    <w:rsid w:val="00870712"/>
    <w:rsid w:val="00870E8D"/>
    <w:rsid w:val="0087189A"/>
    <w:rsid w:val="00871CD2"/>
    <w:rsid w:val="00872A1C"/>
    <w:rsid w:val="008732C8"/>
    <w:rsid w:val="00873C4E"/>
    <w:rsid w:val="00873C69"/>
    <w:rsid w:val="0087592E"/>
    <w:rsid w:val="0087624B"/>
    <w:rsid w:val="00876793"/>
    <w:rsid w:val="00881A45"/>
    <w:rsid w:val="00882BBC"/>
    <w:rsid w:val="00883884"/>
    <w:rsid w:val="00883A0C"/>
    <w:rsid w:val="00883ED8"/>
    <w:rsid w:val="0088474F"/>
    <w:rsid w:val="00884F5D"/>
    <w:rsid w:val="0088598C"/>
    <w:rsid w:val="00885A09"/>
    <w:rsid w:val="00885C86"/>
    <w:rsid w:val="00886F6E"/>
    <w:rsid w:val="00886F73"/>
    <w:rsid w:val="0089208F"/>
    <w:rsid w:val="00892732"/>
    <w:rsid w:val="00892B51"/>
    <w:rsid w:val="00894B28"/>
    <w:rsid w:val="00894EAC"/>
    <w:rsid w:val="00895239"/>
    <w:rsid w:val="0089582E"/>
    <w:rsid w:val="00895AB5"/>
    <w:rsid w:val="00896212"/>
    <w:rsid w:val="008A0E84"/>
    <w:rsid w:val="008A1C03"/>
    <w:rsid w:val="008A2653"/>
    <w:rsid w:val="008A2E07"/>
    <w:rsid w:val="008A3FB6"/>
    <w:rsid w:val="008A63C5"/>
    <w:rsid w:val="008A6A64"/>
    <w:rsid w:val="008B09BA"/>
    <w:rsid w:val="008B26DF"/>
    <w:rsid w:val="008B3CCF"/>
    <w:rsid w:val="008B4191"/>
    <w:rsid w:val="008B4194"/>
    <w:rsid w:val="008B50D7"/>
    <w:rsid w:val="008B5B4D"/>
    <w:rsid w:val="008B62AE"/>
    <w:rsid w:val="008B6E4D"/>
    <w:rsid w:val="008B78C9"/>
    <w:rsid w:val="008B7E97"/>
    <w:rsid w:val="008C0271"/>
    <w:rsid w:val="008C0558"/>
    <w:rsid w:val="008C0576"/>
    <w:rsid w:val="008C0881"/>
    <w:rsid w:val="008C0962"/>
    <w:rsid w:val="008C311B"/>
    <w:rsid w:val="008C60D5"/>
    <w:rsid w:val="008C6826"/>
    <w:rsid w:val="008C7AFD"/>
    <w:rsid w:val="008D0BC3"/>
    <w:rsid w:val="008D110B"/>
    <w:rsid w:val="008D15D9"/>
    <w:rsid w:val="008D181E"/>
    <w:rsid w:val="008D22AD"/>
    <w:rsid w:val="008D2320"/>
    <w:rsid w:val="008D259A"/>
    <w:rsid w:val="008D3254"/>
    <w:rsid w:val="008D45C0"/>
    <w:rsid w:val="008D494C"/>
    <w:rsid w:val="008D4F19"/>
    <w:rsid w:val="008D73AB"/>
    <w:rsid w:val="008D7538"/>
    <w:rsid w:val="008E0BFD"/>
    <w:rsid w:val="008E1759"/>
    <w:rsid w:val="008E176E"/>
    <w:rsid w:val="008E34AF"/>
    <w:rsid w:val="008E36E4"/>
    <w:rsid w:val="008E3890"/>
    <w:rsid w:val="008E3A18"/>
    <w:rsid w:val="008E532B"/>
    <w:rsid w:val="008E55ED"/>
    <w:rsid w:val="008E7591"/>
    <w:rsid w:val="008E76B6"/>
    <w:rsid w:val="008F1647"/>
    <w:rsid w:val="008F170A"/>
    <w:rsid w:val="008F1BB1"/>
    <w:rsid w:val="008F34E2"/>
    <w:rsid w:val="008F3934"/>
    <w:rsid w:val="008F3A28"/>
    <w:rsid w:val="008F3A5D"/>
    <w:rsid w:val="008F57EA"/>
    <w:rsid w:val="008F6A69"/>
    <w:rsid w:val="008F76A2"/>
    <w:rsid w:val="008F7CC1"/>
    <w:rsid w:val="008F7F5E"/>
    <w:rsid w:val="0090046E"/>
    <w:rsid w:val="00900F87"/>
    <w:rsid w:val="00901750"/>
    <w:rsid w:val="00901BC4"/>
    <w:rsid w:val="00901D92"/>
    <w:rsid w:val="00902C22"/>
    <w:rsid w:val="00902CD2"/>
    <w:rsid w:val="00903F55"/>
    <w:rsid w:val="00904201"/>
    <w:rsid w:val="00904666"/>
    <w:rsid w:val="00904AE7"/>
    <w:rsid w:val="009052A1"/>
    <w:rsid w:val="0090566F"/>
    <w:rsid w:val="009074A5"/>
    <w:rsid w:val="00910FCB"/>
    <w:rsid w:val="00911918"/>
    <w:rsid w:val="00913063"/>
    <w:rsid w:val="009143E9"/>
    <w:rsid w:val="00914835"/>
    <w:rsid w:val="009148D7"/>
    <w:rsid w:val="00915650"/>
    <w:rsid w:val="009164F9"/>
    <w:rsid w:val="00917260"/>
    <w:rsid w:val="00917717"/>
    <w:rsid w:val="00920381"/>
    <w:rsid w:val="0092076E"/>
    <w:rsid w:val="00920808"/>
    <w:rsid w:val="009208B3"/>
    <w:rsid w:val="00921B0C"/>
    <w:rsid w:val="0092257B"/>
    <w:rsid w:val="00922D08"/>
    <w:rsid w:val="0092378D"/>
    <w:rsid w:val="00923893"/>
    <w:rsid w:val="009242AB"/>
    <w:rsid w:val="009245DD"/>
    <w:rsid w:val="00925015"/>
    <w:rsid w:val="00925156"/>
    <w:rsid w:val="0092518B"/>
    <w:rsid w:val="00925232"/>
    <w:rsid w:val="00926A56"/>
    <w:rsid w:val="00926A65"/>
    <w:rsid w:val="0092736D"/>
    <w:rsid w:val="00927A7C"/>
    <w:rsid w:val="00930975"/>
    <w:rsid w:val="00931685"/>
    <w:rsid w:val="00931719"/>
    <w:rsid w:val="00931BD8"/>
    <w:rsid w:val="0093550E"/>
    <w:rsid w:val="009363B7"/>
    <w:rsid w:val="00936854"/>
    <w:rsid w:val="00937263"/>
    <w:rsid w:val="00940125"/>
    <w:rsid w:val="00940A41"/>
    <w:rsid w:val="009424FA"/>
    <w:rsid w:val="00943180"/>
    <w:rsid w:val="009442BF"/>
    <w:rsid w:val="0094501A"/>
    <w:rsid w:val="009452BB"/>
    <w:rsid w:val="00945437"/>
    <w:rsid w:val="009457C4"/>
    <w:rsid w:val="00946072"/>
    <w:rsid w:val="00947709"/>
    <w:rsid w:val="00947AA8"/>
    <w:rsid w:val="0095009D"/>
    <w:rsid w:val="009515AE"/>
    <w:rsid w:val="009517C8"/>
    <w:rsid w:val="0095317F"/>
    <w:rsid w:val="00953D62"/>
    <w:rsid w:val="0095514E"/>
    <w:rsid w:val="00955306"/>
    <w:rsid w:val="00956CB3"/>
    <w:rsid w:val="0095762E"/>
    <w:rsid w:val="009609CE"/>
    <w:rsid w:val="0096155D"/>
    <w:rsid w:val="00961D5C"/>
    <w:rsid w:val="0096288C"/>
    <w:rsid w:val="0096289F"/>
    <w:rsid w:val="00962E9F"/>
    <w:rsid w:val="00964DF5"/>
    <w:rsid w:val="009651E6"/>
    <w:rsid w:val="00966406"/>
    <w:rsid w:val="00970CE0"/>
    <w:rsid w:val="0097112C"/>
    <w:rsid w:val="00971A0D"/>
    <w:rsid w:val="00971E5A"/>
    <w:rsid w:val="00972434"/>
    <w:rsid w:val="00974601"/>
    <w:rsid w:val="00974941"/>
    <w:rsid w:val="009755D7"/>
    <w:rsid w:val="00975B2F"/>
    <w:rsid w:val="00975B74"/>
    <w:rsid w:val="00975E8B"/>
    <w:rsid w:val="00976826"/>
    <w:rsid w:val="00977038"/>
    <w:rsid w:val="00977C81"/>
    <w:rsid w:val="00977D09"/>
    <w:rsid w:val="00977FD6"/>
    <w:rsid w:val="00980E46"/>
    <w:rsid w:val="00981619"/>
    <w:rsid w:val="00981FC4"/>
    <w:rsid w:val="009826D5"/>
    <w:rsid w:val="00985298"/>
    <w:rsid w:val="009853E9"/>
    <w:rsid w:val="0098543A"/>
    <w:rsid w:val="0098621D"/>
    <w:rsid w:val="009862DB"/>
    <w:rsid w:val="00986F2B"/>
    <w:rsid w:val="009908F1"/>
    <w:rsid w:val="009912F4"/>
    <w:rsid w:val="00991DAE"/>
    <w:rsid w:val="0099209C"/>
    <w:rsid w:val="009925B9"/>
    <w:rsid w:val="0099290A"/>
    <w:rsid w:val="00993BF3"/>
    <w:rsid w:val="00993E6A"/>
    <w:rsid w:val="009962BE"/>
    <w:rsid w:val="00996373"/>
    <w:rsid w:val="00997674"/>
    <w:rsid w:val="009A0D45"/>
    <w:rsid w:val="009A1412"/>
    <w:rsid w:val="009A65D1"/>
    <w:rsid w:val="009B0165"/>
    <w:rsid w:val="009B07E0"/>
    <w:rsid w:val="009B093F"/>
    <w:rsid w:val="009B2B59"/>
    <w:rsid w:val="009B33CD"/>
    <w:rsid w:val="009B37C4"/>
    <w:rsid w:val="009B4CDD"/>
    <w:rsid w:val="009B5410"/>
    <w:rsid w:val="009B5BB6"/>
    <w:rsid w:val="009B67AB"/>
    <w:rsid w:val="009B6E25"/>
    <w:rsid w:val="009B77A0"/>
    <w:rsid w:val="009C054C"/>
    <w:rsid w:val="009C125F"/>
    <w:rsid w:val="009C1DAE"/>
    <w:rsid w:val="009C4A91"/>
    <w:rsid w:val="009C4D98"/>
    <w:rsid w:val="009C5277"/>
    <w:rsid w:val="009C64C3"/>
    <w:rsid w:val="009C6A31"/>
    <w:rsid w:val="009C6B36"/>
    <w:rsid w:val="009C6D20"/>
    <w:rsid w:val="009D0A07"/>
    <w:rsid w:val="009D0A2C"/>
    <w:rsid w:val="009D17F8"/>
    <w:rsid w:val="009D39DD"/>
    <w:rsid w:val="009D437D"/>
    <w:rsid w:val="009D47A0"/>
    <w:rsid w:val="009D47CE"/>
    <w:rsid w:val="009D485D"/>
    <w:rsid w:val="009D50BB"/>
    <w:rsid w:val="009D620E"/>
    <w:rsid w:val="009E090A"/>
    <w:rsid w:val="009E1C37"/>
    <w:rsid w:val="009E22F0"/>
    <w:rsid w:val="009E4694"/>
    <w:rsid w:val="009E472E"/>
    <w:rsid w:val="009E5058"/>
    <w:rsid w:val="009E570A"/>
    <w:rsid w:val="009E5C3C"/>
    <w:rsid w:val="009E5CF5"/>
    <w:rsid w:val="009E63AC"/>
    <w:rsid w:val="009E6612"/>
    <w:rsid w:val="009E7581"/>
    <w:rsid w:val="009E7BDE"/>
    <w:rsid w:val="009F22DE"/>
    <w:rsid w:val="009F2D00"/>
    <w:rsid w:val="009F30BD"/>
    <w:rsid w:val="009F3987"/>
    <w:rsid w:val="009F3EA1"/>
    <w:rsid w:val="009F49E8"/>
    <w:rsid w:val="009F50E1"/>
    <w:rsid w:val="009F60FA"/>
    <w:rsid w:val="009F6418"/>
    <w:rsid w:val="009F6EB2"/>
    <w:rsid w:val="009F748C"/>
    <w:rsid w:val="009F7ABC"/>
    <w:rsid w:val="009F7FD6"/>
    <w:rsid w:val="00A00C82"/>
    <w:rsid w:val="00A01F42"/>
    <w:rsid w:val="00A067A8"/>
    <w:rsid w:val="00A06DCF"/>
    <w:rsid w:val="00A06EF7"/>
    <w:rsid w:val="00A14A1F"/>
    <w:rsid w:val="00A155DF"/>
    <w:rsid w:val="00A16FB8"/>
    <w:rsid w:val="00A20A3D"/>
    <w:rsid w:val="00A20E90"/>
    <w:rsid w:val="00A22ACF"/>
    <w:rsid w:val="00A232A5"/>
    <w:rsid w:val="00A23F93"/>
    <w:rsid w:val="00A25EB2"/>
    <w:rsid w:val="00A2693E"/>
    <w:rsid w:val="00A26A2D"/>
    <w:rsid w:val="00A27064"/>
    <w:rsid w:val="00A2781B"/>
    <w:rsid w:val="00A30AEC"/>
    <w:rsid w:val="00A30D85"/>
    <w:rsid w:val="00A333D7"/>
    <w:rsid w:val="00A349CE"/>
    <w:rsid w:val="00A35215"/>
    <w:rsid w:val="00A3534E"/>
    <w:rsid w:val="00A357C3"/>
    <w:rsid w:val="00A3707F"/>
    <w:rsid w:val="00A40BB3"/>
    <w:rsid w:val="00A41288"/>
    <w:rsid w:val="00A41540"/>
    <w:rsid w:val="00A417FB"/>
    <w:rsid w:val="00A43F63"/>
    <w:rsid w:val="00A4474E"/>
    <w:rsid w:val="00A44B63"/>
    <w:rsid w:val="00A45ADD"/>
    <w:rsid w:val="00A461CD"/>
    <w:rsid w:val="00A465BA"/>
    <w:rsid w:val="00A46757"/>
    <w:rsid w:val="00A47150"/>
    <w:rsid w:val="00A50E80"/>
    <w:rsid w:val="00A513A2"/>
    <w:rsid w:val="00A5177D"/>
    <w:rsid w:val="00A5656B"/>
    <w:rsid w:val="00A57917"/>
    <w:rsid w:val="00A6007B"/>
    <w:rsid w:val="00A61534"/>
    <w:rsid w:val="00A616F7"/>
    <w:rsid w:val="00A61B8E"/>
    <w:rsid w:val="00A62365"/>
    <w:rsid w:val="00A62E0C"/>
    <w:rsid w:val="00A63105"/>
    <w:rsid w:val="00A636C2"/>
    <w:rsid w:val="00A63775"/>
    <w:rsid w:val="00A64521"/>
    <w:rsid w:val="00A64651"/>
    <w:rsid w:val="00A65A9B"/>
    <w:rsid w:val="00A66011"/>
    <w:rsid w:val="00A66072"/>
    <w:rsid w:val="00A66078"/>
    <w:rsid w:val="00A67452"/>
    <w:rsid w:val="00A710D0"/>
    <w:rsid w:val="00A71428"/>
    <w:rsid w:val="00A71CF8"/>
    <w:rsid w:val="00A72E3A"/>
    <w:rsid w:val="00A759F3"/>
    <w:rsid w:val="00A75E37"/>
    <w:rsid w:val="00A75E9F"/>
    <w:rsid w:val="00A801CD"/>
    <w:rsid w:val="00A81098"/>
    <w:rsid w:val="00A81D34"/>
    <w:rsid w:val="00A82596"/>
    <w:rsid w:val="00A82F5B"/>
    <w:rsid w:val="00A832A1"/>
    <w:rsid w:val="00A83426"/>
    <w:rsid w:val="00A84047"/>
    <w:rsid w:val="00A842BF"/>
    <w:rsid w:val="00A8432D"/>
    <w:rsid w:val="00A85451"/>
    <w:rsid w:val="00A85C9C"/>
    <w:rsid w:val="00A86984"/>
    <w:rsid w:val="00A86CC6"/>
    <w:rsid w:val="00A87E8A"/>
    <w:rsid w:val="00A9003D"/>
    <w:rsid w:val="00A900E5"/>
    <w:rsid w:val="00A9041F"/>
    <w:rsid w:val="00A9043B"/>
    <w:rsid w:val="00A9204C"/>
    <w:rsid w:val="00A92875"/>
    <w:rsid w:val="00A92A1D"/>
    <w:rsid w:val="00A939A2"/>
    <w:rsid w:val="00A94127"/>
    <w:rsid w:val="00A94576"/>
    <w:rsid w:val="00A94834"/>
    <w:rsid w:val="00A951C4"/>
    <w:rsid w:val="00A95350"/>
    <w:rsid w:val="00A962C2"/>
    <w:rsid w:val="00A96B2D"/>
    <w:rsid w:val="00AA0142"/>
    <w:rsid w:val="00AA12F5"/>
    <w:rsid w:val="00AA1E86"/>
    <w:rsid w:val="00AA2475"/>
    <w:rsid w:val="00AA2487"/>
    <w:rsid w:val="00AA2914"/>
    <w:rsid w:val="00AA2D36"/>
    <w:rsid w:val="00AA3051"/>
    <w:rsid w:val="00AA3250"/>
    <w:rsid w:val="00AA346C"/>
    <w:rsid w:val="00AA4040"/>
    <w:rsid w:val="00AA4331"/>
    <w:rsid w:val="00AA45D8"/>
    <w:rsid w:val="00AA57D7"/>
    <w:rsid w:val="00AA652C"/>
    <w:rsid w:val="00AA6A9A"/>
    <w:rsid w:val="00AA78DF"/>
    <w:rsid w:val="00AB073F"/>
    <w:rsid w:val="00AB17C3"/>
    <w:rsid w:val="00AB2547"/>
    <w:rsid w:val="00AB346B"/>
    <w:rsid w:val="00AB4DA4"/>
    <w:rsid w:val="00AB5C22"/>
    <w:rsid w:val="00AB70C9"/>
    <w:rsid w:val="00AB7D9C"/>
    <w:rsid w:val="00AC1323"/>
    <w:rsid w:val="00AC1CA8"/>
    <w:rsid w:val="00AC3A5E"/>
    <w:rsid w:val="00AC64DD"/>
    <w:rsid w:val="00AC6A3C"/>
    <w:rsid w:val="00AC6D1F"/>
    <w:rsid w:val="00AC6DE3"/>
    <w:rsid w:val="00AC7BE7"/>
    <w:rsid w:val="00AD05CB"/>
    <w:rsid w:val="00AD0F5C"/>
    <w:rsid w:val="00AD101E"/>
    <w:rsid w:val="00AD12B2"/>
    <w:rsid w:val="00AD148D"/>
    <w:rsid w:val="00AD2895"/>
    <w:rsid w:val="00AD4966"/>
    <w:rsid w:val="00AD4CE4"/>
    <w:rsid w:val="00AD54D4"/>
    <w:rsid w:val="00AD5646"/>
    <w:rsid w:val="00AD57B3"/>
    <w:rsid w:val="00AD6C8E"/>
    <w:rsid w:val="00AD73E4"/>
    <w:rsid w:val="00AD7897"/>
    <w:rsid w:val="00AE205B"/>
    <w:rsid w:val="00AE2156"/>
    <w:rsid w:val="00AE2660"/>
    <w:rsid w:val="00AE2948"/>
    <w:rsid w:val="00AE2DF0"/>
    <w:rsid w:val="00AE327A"/>
    <w:rsid w:val="00AE3546"/>
    <w:rsid w:val="00AE37D6"/>
    <w:rsid w:val="00AE43EE"/>
    <w:rsid w:val="00AE4E0D"/>
    <w:rsid w:val="00AE6CBC"/>
    <w:rsid w:val="00AF026A"/>
    <w:rsid w:val="00AF0B13"/>
    <w:rsid w:val="00AF5A4D"/>
    <w:rsid w:val="00AF5DFE"/>
    <w:rsid w:val="00AF69EF"/>
    <w:rsid w:val="00AF6FAA"/>
    <w:rsid w:val="00AF7B5B"/>
    <w:rsid w:val="00B00240"/>
    <w:rsid w:val="00B00CC7"/>
    <w:rsid w:val="00B017BD"/>
    <w:rsid w:val="00B04937"/>
    <w:rsid w:val="00B06037"/>
    <w:rsid w:val="00B06A48"/>
    <w:rsid w:val="00B07193"/>
    <w:rsid w:val="00B0755D"/>
    <w:rsid w:val="00B0779D"/>
    <w:rsid w:val="00B07D10"/>
    <w:rsid w:val="00B1099A"/>
    <w:rsid w:val="00B10B18"/>
    <w:rsid w:val="00B10CD2"/>
    <w:rsid w:val="00B1373E"/>
    <w:rsid w:val="00B137B0"/>
    <w:rsid w:val="00B13E70"/>
    <w:rsid w:val="00B14D81"/>
    <w:rsid w:val="00B15360"/>
    <w:rsid w:val="00B163FC"/>
    <w:rsid w:val="00B16473"/>
    <w:rsid w:val="00B17062"/>
    <w:rsid w:val="00B172E0"/>
    <w:rsid w:val="00B17B44"/>
    <w:rsid w:val="00B216AF"/>
    <w:rsid w:val="00B22B81"/>
    <w:rsid w:val="00B22F25"/>
    <w:rsid w:val="00B235D8"/>
    <w:rsid w:val="00B23AA7"/>
    <w:rsid w:val="00B246CF"/>
    <w:rsid w:val="00B24D44"/>
    <w:rsid w:val="00B25F94"/>
    <w:rsid w:val="00B269A0"/>
    <w:rsid w:val="00B27DDD"/>
    <w:rsid w:val="00B301F8"/>
    <w:rsid w:val="00B30D6D"/>
    <w:rsid w:val="00B3267E"/>
    <w:rsid w:val="00B34AC6"/>
    <w:rsid w:val="00B34E49"/>
    <w:rsid w:val="00B35DFB"/>
    <w:rsid w:val="00B37C63"/>
    <w:rsid w:val="00B40092"/>
    <w:rsid w:val="00B42D30"/>
    <w:rsid w:val="00B42E1D"/>
    <w:rsid w:val="00B43EC5"/>
    <w:rsid w:val="00B44A83"/>
    <w:rsid w:val="00B4558F"/>
    <w:rsid w:val="00B45D55"/>
    <w:rsid w:val="00B462ED"/>
    <w:rsid w:val="00B46787"/>
    <w:rsid w:val="00B474C4"/>
    <w:rsid w:val="00B501DA"/>
    <w:rsid w:val="00B517A8"/>
    <w:rsid w:val="00B52E70"/>
    <w:rsid w:val="00B5303C"/>
    <w:rsid w:val="00B54416"/>
    <w:rsid w:val="00B54988"/>
    <w:rsid w:val="00B550A8"/>
    <w:rsid w:val="00B56012"/>
    <w:rsid w:val="00B562B7"/>
    <w:rsid w:val="00B568B8"/>
    <w:rsid w:val="00B56A7E"/>
    <w:rsid w:val="00B56CDE"/>
    <w:rsid w:val="00B57FBB"/>
    <w:rsid w:val="00B604C5"/>
    <w:rsid w:val="00B60DEF"/>
    <w:rsid w:val="00B60F96"/>
    <w:rsid w:val="00B61603"/>
    <w:rsid w:val="00B61C9D"/>
    <w:rsid w:val="00B62F28"/>
    <w:rsid w:val="00B66583"/>
    <w:rsid w:val="00B66E3B"/>
    <w:rsid w:val="00B7297D"/>
    <w:rsid w:val="00B741CA"/>
    <w:rsid w:val="00B743BD"/>
    <w:rsid w:val="00B76AD1"/>
    <w:rsid w:val="00B76AE2"/>
    <w:rsid w:val="00B76CC2"/>
    <w:rsid w:val="00B76FB1"/>
    <w:rsid w:val="00B770CC"/>
    <w:rsid w:val="00B77B1C"/>
    <w:rsid w:val="00B82878"/>
    <w:rsid w:val="00B83849"/>
    <w:rsid w:val="00B844C4"/>
    <w:rsid w:val="00B84913"/>
    <w:rsid w:val="00B84E96"/>
    <w:rsid w:val="00B8601D"/>
    <w:rsid w:val="00B865D1"/>
    <w:rsid w:val="00B8728F"/>
    <w:rsid w:val="00B87394"/>
    <w:rsid w:val="00B9021D"/>
    <w:rsid w:val="00B905B7"/>
    <w:rsid w:val="00B911B1"/>
    <w:rsid w:val="00B936D6"/>
    <w:rsid w:val="00B9407D"/>
    <w:rsid w:val="00B940D1"/>
    <w:rsid w:val="00B95C48"/>
    <w:rsid w:val="00B966DF"/>
    <w:rsid w:val="00B97366"/>
    <w:rsid w:val="00B97729"/>
    <w:rsid w:val="00B9783C"/>
    <w:rsid w:val="00B97ABE"/>
    <w:rsid w:val="00BA0516"/>
    <w:rsid w:val="00BA0BB7"/>
    <w:rsid w:val="00BA186A"/>
    <w:rsid w:val="00BA1F82"/>
    <w:rsid w:val="00BA2879"/>
    <w:rsid w:val="00BA4317"/>
    <w:rsid w:val="00BA507D"/>
    <w:rsid w:val="00BA65D1"/>
    <w:rsid w:val="00BA7D74"/>
    <w:rsid w:val="00BB02DA"/>
    <w:rsid w:val="00BB3978"/>
    <w:rsid w:val="00BB3CA3"/>
    <w:rsid w:val="00BB407E"/>
    <w:rsid w:val="00BB4E94"/>
    <w:rsid w:val="00BB4F6D"/>
    <w:rsid w:val="00BB62DD"/>
    <w:rsid w:val="00BB66D0"/>
    <w:rsid w:val="00BB72E7"/>
    <w:rsid w:val="00BC148F"/>
    <w:rsid w:val="00BC1A1B"/>
    <w:rsid w:val="00BC2358"/>
    <w:rsid w:val="00BC3898"/>
    <w:rsid w:val="00BC4679"/>
    <w:rsid w:val="00BC4C37"/>
    <w:rsid w:val="00BC6F9D"/>
    <w:rsid w:val="00BD0915"/>
    <w:rsid w:val="00BD1148"/>
    <w:rsid w:val="00BD1604"/>
    <w:rsid w:val="00BD55B3"/>
    <w:rsid w:val="00BD5D3E"/>
    <w:rsid w:val="00BD623D"/>
    <w:rsid w:val="00BE03F2"/>
    <w:rsid w:val="00BE0C23"/>
    <w:rsid w:val="00BE150E"/>
    <w:rsid w:val="00BE290C"/>
    <w:rsid w:val="00BE3073"/>
    <w:rsid w:val="00BE322B"/>
    <w:rsid w:val="00BE3392"/>
    <w:rsid w:val="00BE35BA"/>
    <w:rsid w:val="00BE3D20"/>
    <w:rsid w:val="00BE5651"/>
    <w:rsid w:val="00BE59CF"/>
    <w:rsid w:val="00BE6075"/>
    <w:rsid w:val="00BE6223"/>
    <w:rsid w:val="00BE7048"/>
    <w:rsid w:val="00BE79F5"/>
    <w:rsid w:val="00BF0083"/>
    <w:rsid w:val="00BF00D7"/>
    <w:rsid w:val="00BF1034"/>
    <w:rsid w:val="00BF1359"/>
    <w:rsid w:val="00BF1A96"/>
    <w:rsid w:val="00BF2DA3"/>
    <w:rsid w:val="00BF32C6"/>
    <w:rsid w:val="00BF3CDD"/>
    <w:rsid w:val="00BF5C2C"/>
    <w:rsid w:val="00BF6BD7"/>
    <w:rsid w:val="00BF72C8"/>
    <w:rsid w:val="00BF7A36"/>
    <w:rsid w:val="00C00375"/>
    <w:rsid w:val="00C00717"/>
    <w:rsid w:val="00C02A61"/>
    <w:rsid w:val="00C02C85"/>
    <w:rsid w:val="00C03236"/>
    <w:rsid w:val="00C040FF"/>
    <w:rsid w:val="00C04288"/>
    <w:rsid w:val="00C06128"/>
    <w:rsid w:val="00C06506"/>
    <w:rsid w:val="00C06576"/>
    <w:rsid w:val="00C1027A"/>
    <w:rsid w:val="00C1050F"/>
    <w:rsid w:val="00C122F3"/>
    <w:rsid w:val="00C137FD"/>
    <w:rsid w:val="00C13CBD"/>
    <w:rsid w:val="00C14340"/>
    <w:rsid w:val="00C144A1"/>
    <w:rsid w:val="00C149DE"/>
    <w:rsid w:val="00C15206"/>
    <w:rsid w:val="00C16631"/>
    <w:rsid w:val="00C1725D"/>
    <w:rsid w:val="00C177E1"/>
    <w:rsid w:val="00C20DA0"/>
    <w:rsid w:val="00C20DCD"/>
    <w:rsid w:val="00C22260"/>
    <w:rsid w:val="00C22A4B"/>
    <w:rsid w:val="00C249B2"/>
    <w:rsid w:val="00C25770"/>
    <w:rsid w:val="00C25ADC"/>
    <w:rsid w:val="00C2651C"/>
    <w:rsid w:val="00C2663B"/>
    <w:rsid w:val="00C26643"/>
    <w:rsid w:val="00C27581"/>
    <w:rsid w:val="00C314BC"/>
    <w:rsid w:val="00C318CA"/>
    <w:rsid w:val="00C320CF"/>
    <w:rsid w:val="00C32DBC"/>
    <w:rsid w:val="00C341AF"/>
    <w:rsid w:val="00C35844"/>
    <w:rsid w:val="00C36D2B"/>
    <w:rsid w:val="00C36E87"/>
    <w:rsid w:val="00C37065"/>
    <w:rsid w:val="00C37795"/>
    <w:rsid w:val="00C40542"/>
    <w:rsid w:val="00C408BC"/>
    <w:rsid w:val="00C40F19"/>
    <w:rsid w:val="00C4114C"/>
    <w:rsid w:val="00C41AE5"/>
    <w:rsid w:val="00C42A48"/>
    <w:rsid w:val="00C42FAB"/>
    <w:rsid w:val="00C43120"/>
    <w:rsid w:val="00C43233"/>
    <w:rsid w:val="00C44580"/>
    <w:rsid w:val="00C44EEE"/>
    <w:rsid w:val="00C46CFF"/>
    <w:rsid w:val="00C47C4A"/>
    <w:rsid w:val="00C503AA"/>
    <w:rsid w:val="00C509EC"/>
    <w:rsid w:val="00C511C8"/>
    <w:rsid w:val="00C51293"/>
    <w:rsid w:val="00C52DE5"/>
    <w:rsid w:val="00C53112"/>
    <w:rsid w:val="00C5326E"/>
    <w:rsid w:val="00C532E4"/>
    <w:rsid w:val="00C537F8"/>
    <w:rsid w:val="00C544D4"/>
    <w:rsid w:val="00C5623B"/>
    <w:rsid w:val="00C57138"/>
    <w:rsid w:val="00C572F0"/>
    <w:rsid w:val="00C57E6F"/>
    <w:rsid w:val="00C603E8"/>
    <w:rsid w:val="00C613C9"/>
    <w:rsid w:val="00C61ADF"/>
    <w:rsid w:val="00C6244C"/>
    <w:rsid w:val="00C6299B"/>
    <w:rsid w:val="00C62DA2"/>
    <w:rsid w:val="00C63077"/>
    <w:rsid w:val="00C631BE"/>
    <w:rsid w:val="00C63A9C"/>
    <w:rsid w:val="00C63B79"/>
    <w:rsid w:val="00C6465A"/>
    <w:rsid w:val="00C64A9A"/>
    <w:rsid w:val="00C65126"/>
    <w:rsid w:val="00C67772"/>
    <w:rsid w:val="00C703B4"/>
    <w:rsid w:val="00C74066"/>
    <w:rsid w:val="00C74CEE"/>
    <w:rsid w:val="00C74E19"/>
    <w:rsid w:val="00C754C1"/>
    <w:rsid w:val="00C75B1D"/>
    <w:rsid w:val="00C765E0"/>
    <w:rsid w:val="00C76825"/>
    <w:rsid w:val="00C76AAD"/>
    <w:rsid w:val="00C7759E"/>
    <w:rsid w:val="00C77617"/>
    <w:rsid w:val="00C77DCF"/>
    <w:rsid w:val="00C80A0E"/>
    <w:rsid w:val="00C80C60"/>
    <w:rsid w:val="00C80F65"/>
    <w:rsid w:val="00C81484"/>
    <w:rsid w:val="00C83272"/>
    <w:rsid w:val="00C83C77"/>
    <w:rsid w:val="00C84039"/>
    <w:rsid w:val="00C84671"/>
    <w:rsid w:val="00C85E40"/>
    <w:rsid w:val="00C86DDC"/>
    <w:rsid w:val="00C8770F"/>
    <w:rsid w:val="00C9130B"/>
    <w:rsid w:val="00C91C81"/>
    <w:rsid w:val="00C92C9C"/>
    <w:rsid w:val="00C932FB"/>
    <w:rsid w:val="00C93BBA"/>
    <w:rsid w:val="00C943C3"/>
    <w:rsid w:val="00C9532D"/>
    <w:rsid w:val="00C95BDB"/>
    <w:rsid w:val="00C96851"/>
    <w:rsid w:val="00C9711F"/>
    <w:rsid w:val="00CA0102"/>
    <w:rsid w:val="00CA1083"/>
    <w:rsid w:val="00CA12A8"/>
    <w:rsid w:val="00CA28A2"/>
    <w:rsid w:val="00CA2965"/>
    <w:rsid w:val="00CA4048"/>
    <w:rsid w:val="00CA4912"/>
    <w:rsid w:val="00CA5047"/>
    <w:rsid w:val="00CA5395"/>
    <w:rsid w:val="00CA591C"/>
    <w:rsid w:val="00CA5AEF"/>
    <w:rsid w:val="00CA5BE7"/>
    <w:rsid w:val="00CA6238"/>
    <w:rsid w:val="00CA6F7F"/>
    <w:rsid w:val="00CA7C04"/>
    <w:rsid w:val="00CB0D10"/>
    <w:rsid w:val="00CB21E1"/>
    <w:rsid w:val="00CB249C"/>
    <w:rsid w:val="00CB24C4"/>
    <w:rsid w:val="00CB25C0"/>
    <w:rsid w:val="00CB2D09"/>
    <w:rsid w:val="00CB2E7C"/>
    <w:rsid w:val="00CB50C9"/>
    <w:rsid w:val="00CB52EC"/>
    <w:rsid w:val="00CB5C32"/>
    <w:rsid w:val="00CB6970"/>
    <w:rsid w:val="00CB6D91"/>
    <w:rsid w:val="00CB6F80"/>
    <w:rsid w:val="00CC05CC"/>
    <w:rsid w:val="00CC0AEC"/>
    <w:rsid w:val="00CC1382"/>
    <w:rsid w:val="00CC14A9"/>
    <w:rsid w:val="00CC1796"/>
    <w:rsid w:val="00CC3BB1"/>
    <w:rsid w:val="00CC3C9A"/>
    <w:rsid w:val="00CC4663"/>
    <w:rsid w:val="00CC4B52"/>
    <w:rsid w:val="00CC64C7"/>
    <w:rsid w:val="00CC7E4E"/>
    <w:rsid w:val="00CD0100"/>
    <w:rsid w:val="00CD06F4"/>
    <w:rsid w:val="00CD12A8"/>
    <w:rsid w:val="00CD3597"/>
    <w:rsid w:val="00CD36BE"/>
    <w:rsid w:val="00CD3F52"/>
    <w:rsid w:val="00CD41A1"/>
    <w:rsid w:val="00CD42F4"/>
    <w:rsid w:val="00CD434C"/>
    <w:rsid w:val="00CD74B0"/>
    <w:rsid w:val="00CE0B93"/>
    <w:rsid w:val="00CE2F8E"/>
    <w:rsid w:val="00CE31BF"/>
    <w:rsid w:val="00CE36EA"/>
    <w:rsid w:val="00CE39A9"/>
    <w:rsid w:val="00CE3FFF"/>
    <w:rsid w:val="00CE4786"/>
    <w:rsid w:val="00CE4E2A"/>
    <w:rsid w:val="00CE4F94"/>
    <w:rsid w:val="00CE5201"/>
    <w:rsid w:val="00CE76F4"/>
    <w:rsid w:val="00CF0DFA"/>
    <w:rsid w:val="00CF1448"/>
    <w:rsid w:val="00CF1B88"/>
    <w:rsid w:val="00CF3F26"/>
    <w:rsid w:val="00CF457F"/>
    <w:rsid w:val="00CF48ED"/>
    <w:rsid w:val="00CF5DB5"/>
    <w:rsid w:val="00CF6116"/>
    <w:rsid w:val="00CF7B14"/>
    <w:rsid w:val="00D0002A"/>
    <w:rsid w:val="00D00274"/>
    <w:rsid w:val="00D01065"/>
    <w:rsid w:val="00D0188D"/>
    <w:rsid w:val="00D018EF"/>
    <w:rsid w:val="00D01A97"/>
    <w:rsid w:val="00D01F11"/>
    <w:rsid w:val="00D024A2"/>
    <w:rsid w:val="00D02F72"/>
    <w:rsid w:val="00D044C0"/>
    <w:rsid w:val="00D0572C"/>
    <w:rsid w:val="00D11A50"/>
    <w:rsid w:val="00D11AF4"/>
    <w:rsid w:val="00D123E4"/>
    <w:rsid w:val="00D12A1F"/>
    <w:rsid w:val="00D15239"/>
    <w:rsid w:val="00D155AE"/>
    <w:rsid w:val="00D15913"/>
    <w:rsid w:val="00D159CD"/>
    <w:rsid w:val="00D16DD6"/>
    <w:rsid w:val="00D216DB"/>
    <w:rsid w:val="00D217FB"/>
    <w:rsid w:val="00D24E70"/>
    <w:rsid w:val="00D25483"/>
    <w:rsid w:val="00D256A2"/>
    <w:rsid w:val="00D261E1"/>
    <w:rsid w:val="00D26929"/>
    <w:rsid w:val="00D274AB"/>
    <w:rsid w:val="00D3066B"/>
    <w:rsid w:val="00D31AFD"/>
    <w:rsid w:val="00D31F3E"/>
    <w:rsid w:val="00D32029"/>
    <w:rsid w:val="00D323F5"/>
    <w:rsid w:val="00D36E70"/>
    <w:rsid w:val="00D37BDC"/>
    <w:rsid w:val="00D401CA"/>
    <w:rsid w:val="00D405DC"/>
    <w:rsid w:val="00D42248"/>
    <w:rsid w:val="00D42619"/>
    <w:rsid w:val="00D447D4"/>
    <w:rsid w:val="00D45440"/>
    <w:rsid w:val="00D45772"/>
    <w:rsid w:val="00D4578F"/>
    <w:rsid w:val="00D463F8"/>
    <w:rsid w:val="00D46DFA"/>
    <w:rsid w:val="00D505B0"/>
    <w:rsid w:val="00D50668"/>
    <w:rsid w:val="00D50BAE"/>
    <w:rsid w:val="00D51213"/>
    <w:rsid w:val="00D5125F"/>
    <w:rsid w:val="00D52B3C"/>
    <w:rsid w:val="00D52BEF"/>
    <w:rsid w:val="00D546D1"/>
    <w:rsid w:val="00D55481"/>
    <w:rsid w:val="00D56701"/>
    <w:rsid w:val="00D600F7"/>
    <w:rsid w:val="00D60951"/>
    <w:rsid w:val="00D60CDA"/>
    <w:rsid w:val="00D621E9"/>
    <w:rsid w:val="00D6244E"/>
    <w:rsid w:val="00D64787"/>
    <w:rsid w:val="00D6518F"/>
    <w:rsid w:val="00D665CF"/>
    <w:rsid w:val="00D6726B"/>
    <w:rsid w:val="00D67D4C"/>
    <w:rsid w:val="00D67FBA"/>
    <w:rsid w:val="00D7055C"/>
    <w:rsid w:val="00D715C9"/>
    <w:rsid w:val="00D72D87"/>
    <w:rsid w:val="00D7515F"/>
    <w:rsid w:val="00D7544F"/>
    <w:rsid w:val="00D7596F"/>
    <w:rsid w:val="00D763B6"/>
    <w:rsid w:val="00D76AFA"/>
    <w:rsid w:val="00D771BB"/>
    <w:rsid w:val="00D7781E"/>
    <w:rsid w:val="00D80957"/>
    <w:rsid w:val="00D81112"/>
    <w:rsid w:val="00D82143"/>
    <w:rsid w:val="00D83017"/>
    <w:rsid w:val="00D8546F"/>
    <w:rsid w:val="00D854F0"/>
    <w:rsid w:val="00D868B7"/>
    <w:rsid w:val="00D87058"/>
    <w:rsid w:val="00D87086"/>
    <w:rsid w:val="00D926C2"/>
    <w:rsid w:val="00D9299A"/>
    <w:rsid w:val="00D93600"/>
    <w:rsid w:val="00D942C7"/>
    <w:rsid w:val="00D958DF"/>
    <w:rsid w:val="00D9672A"/>
    <w:rsid w:val="00D96AF1"/>
    <w:rsid w:val="00D9779A"/>
    <w:rsid w:val="00D97C55"/>
    <w:rsid w:val="00DA021A"/>
    <w:rsid w:val="00DA0F73"/>
    <w:rsid w:val="00DA3C29"/>
    <w:rsid w:val="00DA4E8D"/>
    <w:rsid w:val="00DA4F87"/>
    <w:rsid w:val="00DA503B"/>
    <w:rsid w:val="00DA552F"/>
    <w:rsid w:val="00DA65C8"/>
    <w:rsid w:val="00DA71BE"/>
    <w:rsid w:val="00DA7FC3"/>
    <w:rsid w:val="00DB12DE"/>
    <w:rsid w:val="00DB194D"/>
    <w:rsid w:val="00DB375D"/>
    <w:rsid w:val="00DB45A7"/>
    <w:rsid w:val="00DB65E4"/>
    <w:rsid w:val="00DB6623"/>
    <w:rsid w:val="00DB7436"/>
    <w:rsid w:val="00DC0799"/>
    <w:rsid w:val="00DC091F"/>
    <w:rsid w:val="00DC17F8"/>
    <w:rsid w:val="00DC2433"/>
    <w:rsid w:val="00DC2CCD"/>
    <w:rsid w:val="00DC2F5E"/>
    <w:rsid w:val="00DC2FE8"/>
    <w:rsid w:val="00DC31AF"/>
    <w:rsid w:val="00DC3582"/>
    <w:rsid w:val="00DC509C"/>
    <w:rsid w:val="00DC5FF4"/>
    <w:rsid w:val="00DC6612"/>
    <w:rsid w:val="00DC66B6"/>
    <w:rsid w:val="00DC6720"/>
    <w:rsid w:val="00DC722C"/>
    <w:rsid w:val="00DC7C2F"/>
    <w:rsid w:val="00DD04C3"/>
    <w:rsid w:val="00DD102D"/>
    <w:rsid w:val="00DD316C"/>
    <w:rsid w:val="00DD336B"/>
    <w:rsid w:val="00DD3452"/>
    <w:rsid w:val="00DD4375"/>
    <w:rsid w:val="00DD6564"/>
    <w:rsid w:val="00DD6C51"/>
    <w:rsid w:val="00DD7FAF"/>
    <w:rsid w:val="00DE0B16"/>
    <w:rsid w:val="00DE10EB"/>
    <w:rsid w:val="00DE131C"/>
    <w:rsid w:val="00DE21C0"/>
    <w:rsid w:val="00DE4D6C"/>
    <w:rsid w:val="00DE5D7C"/>
    <w:rsid w:val="00DE631E"/>
    <w:rsid w:val="00DF06FF"/>
    <w:rsid w:val="00DF0843"/>
    <w:rsid w:val="00DF0F96"/>
    <w:rsid w:val="00DF10E0"/>
    <w:rsid w:val="00DF1D18"/>
    <w:rsid w:val="00DF27BB"/>
    <w:rsid w:val="00DF4F65"/>
    <w:rsid w:val="00DF6B4F"/>
    <w:rsid w:val="00DF72E4"/>
    <w:rsid w:val="00E00019"/>
    <w:rsid w:val="00E00B78"/>
    <w:rsid w:val="00E0100F"/>
    <w:rsid w:val="00E0275E"/>
    <w:rsid w:val="00E0299A"/>
    <w:rsid w:val="00E030BF"/>
    <w:rsid w:val="00E035B6"/>
    <w:rsid w:val="00E03C08"/>
    <w:rsid w:val="00E04C69"/>
    <w:rsid w:val="00E0562D"/>
    <w:rsid w:val="00E079B6"/>
    <w:rsid w:val="00E10184"/>
    <w:rsid w:val="00E10451"/>
    <w:rsid w:val="00E1067C"/>
    <w:rsid w:val="00E12F93"/>
    <w:rsid w:val="00E134AF"/>
    <w:rsid w:val="00E14854"/>
    <w:rsid w:val="00E14A69"/>
    <w:rsid w:val="00E14D29"/>
    <w:rsid w:val="00E15430"/>
    <w:rsid w:val="00E157D4"/>
    <w:rsid w:val="00E1588F"/>
    <w:rsid w:val="00E17976"/>
    <w:rsid w:val="00E20C58"/>
    <w:rsid w:val="00E2244E"/>
    <w:rsid w:val="00E25391"/>
    <w:rsid w:val="00E25C0A"/>
    <w:rsid w:val="00E264B7"/>
    <w:rsid w:val="00E276DE"/>
    <w:rsid w:val="00E27A29"/>
    <w:rsid w:val="00E32C8B"/>
    <w:rsid w:val="00E33AA2"/>
    <w:rsid w:val="00E3465C"/>
    <w:rsid w:val="00E34C78"/>
    <w:rsid w:val="00E363A0"/>
    <w:rsid w:val="00E36BA1"/>
    <w:rsid w:val="00E37595"/>
    <w:rsid w:val="00E4005D"/>
    <w:rsid w:val="00E41A4F"/>
    <w:rsid w:val="00E41E7C"/>
    <w:rsid w:val="00E438CF"/>
    <w:rsid w:val="00E43D7A"/>
    <w:rsid w:val="00E44772"/>
    <w:rsid w:val="00E46D7B"/>
    <w:rsid w:val="00E47540"/>
    <w:rsid w:val="00E47704"/>
    <w:rsid w:val="00E47803"/>
    <w:rsid w:val="00E47A87"/>
    <w:rsid w:val="00E5020B"/>
    <w:rsid w:val="00E5102C"/>
    <w:rsid w:val="00E51AA9"/>
    <w:rsid w:val="00E537D6"/>
    <w:rsid w:val="00E53A35"/>
    <w:rsid w:val="00E53EFB"/>
    <w:rsid w:val="00E5450C"/>
    <w:rsid w:val="00E54564"/>
    <w:rsid w:val="00E56A82"/>
    <w:rsid w:val="00E56DA7"/>
    <w:rsid w:val="00E605AD"/>
    <w:rsid w:val="00E60DC1"/>
    <w:rsid w:val="00E648A6"/>
    <w:rsid w:val="00E64B68"/>
    <w:rsid w:val="00E663C0"/>
    <w:rsid w:val="00E67E2D"/>
    <w:rsid w:val="00E70ADF"/>
    <w:rsid w:val="00E71059"/>
    <w:rsid w:val="00E71683"/>
    <w:rsid w:val="00E72614"/>
    <w:rsid w:val="00E72981"/>
    <w:rsid w:val="00E72B7A"/>
    <w:rsid w:val="00E73C2A"/>
    <w:rsid w:val="00E7409F"/>
    <w:rsid w:val="00E74CF5"/>
    <w:rsid w:val="00E74DF7"/>
    <w:rsid w:val="00E75F6A"/>
    <w:rsid w:val="00E75FFF"/>
    <w:rsid w:val="00E76BCF"/>
    <w:rsid w:val="00E81DA9"/>
    <w:rsid w:val="00E834F2"/>
    <w:rsid w:val="00E83825"/>
    <w:rsid w:val="00E83F3E"/>
    <w:rsid w:val="00E8407F"/>
    <w:rsid w:val="00E84273"/>
    <w:rsid w:val="00E84298"/>
    <w:rsid w:val="00E84D62"/>
    <w:rsid w:val="00E8545F"/>
    <w:rsid w:val="00E85C9B"/>
    <w:rsid w:val="00E86547"/>
    <w:rsid w:val="00E86B2B"/>
    <w:rsid w:val="00E87799"/>
    <w:rsid w:val="00E8794A"/>
    <w:rsid w:val="00E91ABD"/>
    <w:rsid w:val="00E922C8"/>
    <w:rsid w:val="00E94C0E"/>
    <w:rsid w:val="00E9566A"/>
    <w:rsid w:val="00E957DF"/>
    <w:rsid w:val="00E96463"/>
    <w:rsid w:val="00E975E3"/>
    <w:rsid w:val="00EA0E46"/>
    <w:rsid w:val="00EA144E"/>
    <w:rsid w:val="00EA1D61"/>
    <w:rsid w:val="00EA27BE"/>
    <w:rsid w:val="00EA2C04"/>
    <w:rsid w:val="00EA4183"/>
    <w:rsid w:val="00EA4BF9"/>
    <w:rsid w:val="00EA4C41"/>
    <w:rsid w:val="00EA4C80"/>
    <w:rsid w:val="00EA5189"/>
    <w:rsid w:val="00EA6CDE"/>
    <w:rsid w:val="00EB0C6C"/>
    <w:rsid w:val="00EB1791"/>
    <w:rsid w:val="00EB197C"/>
    <w:rsid w:val="00EB1E6C"/>
    <w:rsid w:val="00EB26AA"/>
    <w:rsid w:val="00EB2C3A"/>
    <w:rsid w:val="00EB39AA"/>
    <w:rsid w:val="00EB39D7"/>
    <w:rsid w:val="00EB5737"/>
    <w:rsid w:val="00EB5DDE"/>
    <w:rsid w:val="00EB6466"/>
    <w:rsid w:val="00EB7648"/>
    <w:rsid w:val="00EC1D51"/>
    <w:rsid w:val="00EC23D0"/>
    <w:rsid w:val="00EC32EA"/>
    <w:rsid w:val="00EC3441"/>
    <w:rsid w:val="00EC46F8"/>
    <w:rsid w:val="00EC4780"/>
    <w:rsid w:val="00EC491D"/>
    <w:rsid w:val="00EC4CF7"/>
    <w:rsid w:val="00EC5182"/>
    <w:rsid w:val="00EC584C"/>
    <w:rsid w:val="00EC5F84"/>
    <w:rsid w:val="00EC66A8"/>
    <w:rsid w:val="00EC6FAF"/>
    <w:rsid w:val="00EC7920"/>
    <w:rsid w:val="00EC7D29"/>
    <w:rsid w:val="00ED0A86"/>
    <w:rsid w:val="00ED22BF"/>
    <w:rsid w:val="00ED2594"/>
    <w:rsid w:val="00ED2B93"/>
    <w:rsid w:val="00ED2F2A"/>
    <w:rsid w:val="00ED3731"/>
    <w:rsid w:val="00ED4A89"/>
    <w:rsid w:val="00ED5845"/>
    <w:rsid w:val="00ED5DF0"/>
    <w:rsid w:val="00ED61F5"/>
    <w:rsid w:val="00ED6622"/>
    <w:rsid w:val="00ED786A"/>
    <w:rsid w:val="00ED7BF8"/>
    <w:rsid w:val="00EE07F0"/>
    <w:rsid w:val="00EE2D5D"/>
    <w:rsid w:val="00EE2F9D"/>
    <w:rsid w:val="00EE45D2"/>
    <w:rsid w:val="00EF0DAF"/>
    <w:rsid w:val="00EF110C"/>
    <w:rsid w:val="00EF1524"/>
    <w:rsid w:val="00EF27B6"/>
    <w:rsid w:val="00EF38F8"/>
    <w:rsid w:val="00EF6004"/>
    <w:rsid w:val="00EF613E"/>
    <w:rsid w:val="00EF6535"/>
    <w:rsid w:val="00EF68DC"/>
    <w:rsid w:val="00EF6A7C"/>
    <w:rsid w:val="00EF6C38"/>
    <w:rsid w:val="00F01B40"/>
    <w:rsid w:val="00F026A4"/>
    <w:rsid w:val="00F029FB"/>
    <w:rsid w:val="00F02BFB"/>
    <w:rsid w:val="00F03282"/>
    <w:rsid w:val="00F0404E"/>
    <w:rsid w:val="00F04BE0"/>
    <w:rsid w:val="00F06B58"/>
    <w:rsid w:val="00F07065"/>
    <w:rsid w:val="00F109FD"/>
    <w:rsid w:val="00F12BB1"/>
    <w:rsid w:val="00F13758"/>
    <w:rsid w:val="00F148BE"/>
    <w:rsid w:val="00F14979"/>
    <w:rsid w:val="00F15B6D"/>
    <w:rsid w:val="00F17D01"/>
    <w:rsid w:val="00F21356"/>
    <w:rsid w:val="00F2146B"/>
    <w:rsid w:val="00F22CAC"/>
    <w:rsid w:val="00F24058"/>
    <w:rsid w:val="00F25CF0"/>
    <w:rsid w:val="00F27374"/>
    <w:rsid w:val="00F3077F"/>
    <w:rsid w:val="00F30D68"/>
    <w:rsid w:val="00F30DA1"/>
    <w:rsid w:val="00F343AA"/>
    <w:rsid w:val="00F34B66"/>
    <w:rsid w:val="00F35485"/>
    <w:rsid w:val="00F3569F"/>
    <w:rsid w:val="00F3604D"/>
    <w:rsid w:val="00F3717C"/>
    <w:rsid w:val="00F3723E"/>
    <w:rsid w:val="00F379AD"/>
    <w:rsid w:val="00F37EFB"/>
    <w:rsid w:val="00F400CE"/>
    <w:rsid w:val="00F40AD2"/>
    <w:rsid w:val="00F40B68"/>
    <w:rsid w:val="00F430BE"/>
    <w:rsid w:val="00F44106"/>
    <w:rsid w:val="00F446A0"/>
    <w:rsid w:val="00F44E34"/>
    <w:rsid w:val="00F451C8"/>
    <w:rsid w:val="00F4534C"/>
    <w:rsid w:val="00F464FC"/>
    <w:rsid w:val="00F46BA7"/>
    <w:rsid w:val="00F47871"/>
    <w:rsid w:val="00F47A82"/>
    <w:rsid w:val="00F50031"/>
    <w:rsid w:val="00F52DB3"/>
    <w:rsid w:val="00F53673"/>
    <w:rsid w:val="00F53D75"/>
    <w:rsid w:val="00F566DD"/>
    <w:rsid w:val="00F57950"/>
    <w:rsid w:val="00F60762"/>
    <w:rsid w:val="00F60A94"/>
    <w:rsid w:val="00F61590"/>
    <w:rsid w:val="00F61E43"/>
    <w:rsid w:val="00F62D51"/>
    <w:rsid w:val="00F63573"/>
    <w:rsid w:val="00F63798"/>
    <w:rsid w:val="00F6557A"/>
    <w:rsid w:val="00F67396"/>
    <w:rsid w:val="00F72C04"/>
    <w:rsid w:val="00F748E9"/>
    <w:rsid w:val="00F75063"/>
    <w:rsid w:val="00F75D8F"/>
    <w:rsid w:val="00F76767"/>
    <w:rsid w:val="00F7761F"/>
    <w:rsid w:val="00F80543"/>
    <w:rsid w:val="00F8060A"/>
    <w:rsid w:val="00F80D3D"/>
    <w:rsid w:val="00F815D8"/>
    <w:rsid w:val="00F8239B"/>
    <w:rsid w:val="00F82C43"/>
    <w:rsid w:val="00F8443C"/>
    <w:rsid w:val="00F85DB0"/>
    <w:rsid w:val="00F87386"/>
    <w:rsid w:val="00F87AB2"/>
    <w:rsid w:val="00F87EAD"/>
    <w:rsid w:val="00F90187"/>
    <w:rsid w:val="00F917BE"/>
    <w:rsid w:val="00F91A1E"/>
    <w:rsid w:val="00F9205B"/>
    <w:rsid w:val="00F923EB"/>
    <w:rsid w:val="00F932E3"/>
    <w:rsid w:val="00F9448D"/>
    <w:rsid w:val="00F955C4"/>
    <w:rsid w:val="00F9582B"/>
    <w:rsid w:val="00F95A42"/>
    <w:rsid w:val="00F9604E"/>
    <w:rsid w:val="00F9718E"/>
    <w:rsid w:val="00F97D65"/>
    <w:rsid w:val="00F97F7D"/>
    <w:rsid w:val="00FA000D"/>
    <w:rsid w:val="00FA2778"/>
    <w:rsid w:val="00FA2FBA"/>
    <w:rsid w:val="00FA311E"/>
    <w:rsid w:val="00FA6D1B"/>
    <w:rsid w:val="00FA74EE"/>
    <w:rsid w:val="00FA7BA4"/>
    <w:rsid w:val="00FA7EA1"/>
    <w:rsid w:val="00FB304F"/>
    <w:rsid w:val="00FB32EA"/>
    <w:rsid w:val="00FB34CD"/>
    <w:rsid w:val="00FB3A2C"/>
    <w:rsid w:val="00FB59F2"/>
    <w:rsid w:val="00FB7FB7"/>
    <w:rsid w:val="00FC05D8"/>
    <w:rsid w:val="00FC0DD9"/>
    <w:rsid w:val="00FC23CC"/>
    <w:rsid w:val="00FC2702"/>
    <w:rsid w:val="00FC2BED"/>
    <w:rsid w:val="00FC2C8B"/>
    <w:rsid w:val="00FC364D"/>
    <w:rsid w:val="00FC60FB"/>
    <w:rsid w:val="00FC6172"/>
    <w:rsid w:val="00FC6BEC"/>
    <w:rsid w:val="00FD018E"/>
    <w:rsid w:val="00FD12EA"/>
    <w:rsid w:val="00FD12F4"/>
    <w:rsid w:val="00FD1689"/>
    <w:rsid w:val="00FD2DBE"/>
    <w:rsid w:val="00FD40F3"/>
    <w:rsid w:val="00FD44E7"/>
    <w:rsid w:val="00FD5082"/>
    <w:rsid w:val="00FD6281"/>
    <w:rsid w:val="00FD667A"/>
    <w:rsid w:val="00FD6A6C"/>
    <w:rsid w:val="00FD7D2B"/>
    <w:rsid w:val="00FE0D5F"/>
    <w:rsid w:val="00FE1D2E"/>
    <w:rsid w:val="00FE207B"/>
    <w:rsid w:val="00FE2C1C"/>
    <w:rsid w:val="00FE58E7"/>
    <w:rsid w:val="00FE777F"/>
    <w:rsid w:val="00FF0BEE"/>
    <w:rsid w:val="00FF1902"/>
    <w:rsid w:val="00FF1A9C"/>
    <w:rsid w:val="00FF326E"/>
    <w:rsid w:val="00FF37EF"/>
    <w:rsid w:val="00FF3BF0"/>
    <w:rsid w:val="00FF3EB1"/>
    <w:rsid w:val="00FF6103"/>
    <w:rsid w:val="00FF6E02"/>
    <w:rsid w:val="00FF76B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5EE7B3"/>
  <w15:docId w15:val="{15A57F93-5A9B-433E-8D73-EF96DCB0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F2"/>
    <w:rPr>
      <w:lang w:val="es-ES_tradnl"/>
    </w:rPr>
  </w:style>
  <w:style w:type="paragraph" w:styleId="Ttulo1">
    <w:name w:val="heading 1"/>
    <w:basedOn w:val="Normal"/>
    <w:next w:val="Normal"/>
    <w:link w:val="Ttulo1Car"/>
    <w:uiPriority w:val="99"/>
    <w:qFormat/>
    <w:rsid w:val="006C0DA8"/>
    <w:pPr>
      <w:keepNext/>
      <w:outlineLvl w:val="0"/>
    </w:pPr>
    <w:rPr>
      <w:sz w:val="24"/>
    </w:rPr>
  </w:style>
  <w:style w:type="paragraph" w:styleId="Ttulo2">
    <w:name w:val="heading 2"/>
    <w:basedOn w:val="Normal"/>
    <w:next w:val="Normal"/>
    <w:link w:val="Ttulo2Car"/>
    <w:uiPriority w:val="99"/>
    <w:qFormat/>
    <w:rsid w:val="006C0DA8"/>
    <w:pPr>
      <w:keepNext/>
      <w:ind w:left="-709"/>
      <w:jc w:val="center"/>
      <w:outlineLvl w:val="1"/>
    </w:pPr>
    <w:rPr>
      <w:sz w:val="24"/>
    </w:rPr>
  </w:style>
  <w:style w:type="paragraph" w:styleId="Ttulo3">
    <w:name w:val="heading 3"/>
    <w:basedOn w:val="Normal"/>
    <w:next w:val="Normal"/>
    <w:link w:val="Ttulo3Car"/>
    <w:uiPriority w:val="99"/>
    <w:qFormat/>
    <w:rsid w:val="006C0DA8"/>
    <w:pPr>
      <w:keepNext/>
      <w:ind w:right="567"/>
      <w:jc w:val="both"/>
      <w:outlineLvl w:val="2"/>
    </w:pPr>
    <w:rPr>
      <w:rFonts w:ascii="Arial" w:hAnsi="Arial"/>
      <w:sz w:val="24"/>
    </w:rPr>
  </w:style>
  <w:style w:type="paragraph" w:styleId="Ttulo4">
    <w:name w:val="heading 4"/>
    <w:basedOn w:val="Normal"/>
    <w:next w:val="Normal"/>
    <w:link w:val="Ttulo4Car"/>
    <w:uiPriority w:val="99"/>
    <w:qFormat/>
    <w:rsid w:val="006C0DA8"/>
    <w:pPr>
      <w:keepNext/>
      <w:ind w:right="-1274"/>
      <w:jc w:val="both"/>
      <w:outlineLvl w:val="3"/>
    </w:pPr>
    <w:rPr>
      <w:rFonts w:ascii="Arial" w:hAnsi="Arial"/>
      <w:b/>
      <w:sz w:val="24"/>
    </w:rPr>
  </w:style>
  <w:style w:type="paragraph" w:styleId="Ttulo5">
    <w:name w:val="heading 5"/>
    <w:basedOn w:val="Normal"/>
    <w:next w:val="Normal"/>
    <w:link w:val="Ttulo5Car"/>
    <w:uiPriority w:val="99"/>
    <w:qFormat/>
    <w:rsid w:val="006C0DA8"/>
    <w:pPr>
      <w:keepNext/>
      <w:ind w:right="567"/>
      <w:jc w:val="both"/>
      <w:outlineLvl w:val="4"/>
    </w:pPr>
    <w:rPr>
      <w:rFonts w:ascii="Arial" w:hAnsi="Arial"/>
      <w:b/>
      <w:sz w:val="24"/>
    </w:rPr>
  </w:style>
  <w:style w:type="paragraph" w:styleId="Ttulo6">
    <w:name w:val="heading 6"/>
    <w:basedOn w:val="Normal"/>
    <w:next w:val="Normal"/>
    <w:link w:val="Ttulo6Car"/>
    <w:uiPriority w:val="99"/>
    <w:qFormat/>
    <w:rsid w:val="006C0DA8"/>
    <w:pPr>
      <w:keepNext/>
      <w:ind w:left="360" w:right="567"/>
      <w:jc w:val="both"/>
      <w:outlineLvl w:val="5"/>
    </w:pPr>
    <w:rPr>
      <w:sz w:val="24"/>
    </w:rPr>
  </w:style>
  <w:style w:type="paragraph" w:styleId="Ttulo7">
    <w:name w:val="heading 7"/>
    <w:basedOn w:val="Normal"/>
    <w:next w:val="Normal"/>
    <w:link w:val="Ttulo7Car"/>
    <w:uiPriority w:val="99"/>
    <w:qFormat/>
    <w:rsid w:val="006C0DA8"/>
    <w:pPr>
      <w:keepNext/>
      <w:ind w:right="567"/>
      <w:jc w:val="both"/>
      <w:outlineLvl w:val="6"/>
    </w:pPr>
    <w:rPr>
      <w:sz w:val="24"/>
      <w:u w:val="single"/>
    </w:rPr>
  </w:style>
  <w:style w:type="paragraph" w:styleId="Ttulo8">
    <w:name w:val="heading 8"/>
    <w:basedOn w:val="Normal"/>
    <w:next w:val="Normal"/>
    <w:link w:val="Ttulo8Car"/>
    <w:uiPriority w:val="99"/>
    <w:qFormat/>
    <w:rsid w:val="006C0DA8"/>
    <w:pPr>
      <w:keepNext/>
      <w:outlineLvl w:val="7"/>
    </w:pPr>
    <w:rPr>
      <w:b/>
      <w:sz w:val="24"/>
    </w:rPr>
  </w:style>
  <w:style w:type="paragraph" w:styleId="Ttulo9">
    <w:name w:val="heading 9"/>
    <w:basedOn w:val="Normal"/>
    <w:next w:val="Normal"/>
    <w:link w:val="Ttulo9Car"/>
    <w:uiPriority w:val="99"/>
    <w:qFormat/>
    <w:rsid w:val="006C0DA8"/>
    <w:pPr>
      <w:keepNext/>
      <w:ind w:left="1416" w:firstLine="708"/>
      <w:outlineLvl w:val="8"/>
    </w:pPr>
    <w:rPr>
      <w:rFonts w:ascii="Tahoma" w:hAnsi="Tahom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B2B6A"/>
    <w:rPr>
      <w:rFonts w:ascii="Cambria" w:hAnsi="Cambria" w:cs="Times New Roman"/>
      <w:b/>
      <w:bCs/>
      <w:kern w:val="32"/>
      <w:sz w:val="32"/>
      <w:szCs w:val="32"/>
      <w:lang w:val="es-ES_tradnl"/>
    </w:rPr>
  </w:style>
  <w:style w:type="character" w:customStyle="1" w:styleId="Ttulo2Car">
    <w:name w:val="Título 2 Car"/>
    <w:basedOn w:val="Fuentedeprrafopredeter"/>
    <w:link w:val="Ttulo2"/>
    <w:uiPriority w:val="99"/>
    <w:semiHidden/>
    <w:locked/>
    <w:rsid w:val="004B2B6A"/>
    <w:rPr>
      <w:rFonts w:ascii="Cambria" w:hAnsi="Cambria" w:cs="Times New Roman"/>
      <w:b/>
      <w:bCs/>
      <w:i/>
      <w:iCs/>
      <w:sz w:val="28"/>
      <w:szCs w:val="28"/>
      <w:lang w:val="es-ES_tradnl"/>
    </w:rPr>
  </w:style>
  <w:style w:type="character" w:customStyle="1" w:styleId="Ttulo3Car">
    <w:name w:val="Título 3 Car"/>
    <w:basedOn w:val="Fuentedeprrafopredeter"/>
    <w:link w:val="Ttulo3"/>
    <w:uiPriority w:val="99"/>
    <w:semiHidden/>
    <w:locked/>
    <w:rsid w:val="004B2B6A"/>
    <w:rPr>
      <w:rFonts w:ascii="Cambria" w:hAnsi="Cambria" w:cs="Times New Roman"/>
      <w:b/>
      <w:bCs/>
      <w:sz w:val="26"/>
      <w:szCs w:val="26"/>
      <w:lang w:val="es-ES_tradnl"/>
    </w:rPr>
  </w:style>
  <w:style w:type="character" w:customStyle="1" w:styleId="Ttulo4Car">
    <w:name w:val="Título 4 Car"/>
    <w:basedOn w:val="Fuentedeprrafopredeter"/>
    <w:link w:val="Ttulo4"/>
    <w:uiPriority w:val="99"/>
    <w:semiHidden/>
    <w:locked/>
    <w:rsid w:val="004B2B6A"/>
    <w:rPr>
      <w:rFonts w:ascii="Calibri" w:hAnsi="Calibri" w:cs="Times New Roman"/>
      <w:b/>
      <w:bCs/>
      <w:sz w:val="28"/>
      <w:szCs w:val="28"/>
      <w:lang w:val="es-ES_tradnl"/>
    </w:rPr>
  </w:style>
  <w:style w:type="character" w:customStyle="1" w:styleId="Ttulo5Car">
    <w:name w:val="Título 5 Car"/>
    <w:basedOn w:val="Fuentedeprrafopredeter"/>
    <w:link w:val="Ttulo5"/>
    <w:uiPriority w:val="99"/>
    <w:semiHidden/>
    <w:locked/>
    <w:rsid w:val="004B2B6A"/>
    <w:rPr>
      <w:rFonts w:ascii="Calibri" w:hAnsi="Calibri" w:cs="Times New Roman"/>
      <w:b/>
      <w:bCs/>
      <w:i/>
      <w:iCs/>
      <w:sz w:val="26"/>
      <w:szCs w:val="26"/>
      <w:lang w:val="es-ES_tradnl"/>
    </w:rPr>
  </w:style>
  <w:style w:type="character" w:customStyle="1" w:styleId="Ttulo6Car">
    <w:name w:val="Título 6 Car"/>
    <w:basedOn w:val="Fuentedeprrafopredeter"/>
    <w:link w:val="Ttulo6"/>
    <w:uiPriority w:val="99"/>
    <w:semiHidden/>
    <w:locked/>
    <w:rsid w:val="004B2B6A"/>
    <w:rPr>
      <w:rFonts w:ascii="Calibri" w:hAnsi="Calibri" w:cs="Times New Roman"/>
      <w:b/>
      <w:bCs/>
      <w:lang w:val="es-ES_tradnl"/>
    </w:rPr>
  </w:style>
  <w:style w:type="character" w:customStyle="1" w:styleId="Ttulo7Car">
    <w:name w:val="Título 7 Car"/>
    <w:basedOn w:val="Fuentedeprrafopredeter"/>
    <w:link w:val="Ttulo7"/>
    <w:uiPriority w:val="99"/>
    <w:semiHidden/>
    <w:locked/>
    <w:rsid w:val="004B2B6A"/>
    <w:rPr>
      <w:rFonts w:ascii="Calibri" w:hAnsi="Calibri" w:cs="Times New Roman"/>
      <w:sz w:val="24"/>
      <w:szCs w:val="24"/>
      <w:lang w:val="es-ES_tradnl"/>
    </w:rPr>
  </w:style>
  <w:style w:type="character" w:customStyle="1" w:styleId="Ttulo8Car">
    <w:name w:val="Título 8 Car"/>
    <w:basedOn w:val="Fuentedeprrafopredeter"/>
    <w:link w:val="Ttulo8"/>
    <w:uiPriority w:val="99"/>
    <w:semiHidden/>
    <w:locked/>
    <w:rsid w:val="004B2B6A"/>
    <w:rPr>
      <w:rFonts w:ascii="Calibri" w:hAnsi="Calibri" w:cs="Times New Roman"/>
      <w:i/>
      <w:iCs/>
      <w:sz w:val="24"/>
      <w:szCs w:val="24"/>
      <w:lang w:val="es-ES_tradnl"/>
    </w:rPr>
  </w:style>
  <w:style w:type="character" w:customStyle="1" w:styleId="Ttulo9Car">
    <w:name w:val="Título 9 Car"/>
    <w:basedOn w:val="Fuentedeprrafopredeter"/>
    <w:link w:val="Ttulo9"/>
    <w:uiPriority w:val="99"/>
    <w:semiHidden/>
    <w:locked/>
    <w:rsid w:val="004B2B6A"/>
    <w:rPr>
      <w:rFonts w:ascii="Cambria" w:hAnsi="Cambria" w:cs="Times New Roman"/>
      <w:lang w:val="es-ES_tradnl"/>
    </w:rPr>
  </w:style>
  <w:style w:type="paragraph" w:styleId="Textodeglobo">
    <w:name w:val="Balloon Text"/>
    <w:basedOn w:val="Normal"/>
    <w:link w:val="TextodegloboCar"/>
    <w:uiPriority w:val="99"/>
    <w:semiHidden/>
    <w:rsid w:val="00420A8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B2B6A"/>
    <w:rPr>
      <w:rFonts w:cs="Times New Roman"/>
      <w:sz w:val="2"/>
      <w:lang w:val="es-ES_tradnl"/>
    </w:rPr>
  </w:style>
  <w:style w:type="paragraph" w:styleId="Encabezado">
    <w:name w:val="header"/>
    <w:basedOn w:val="Normal"/>
    <w:link w:val="EncabezadoCar"/>
    <w:uiPriority w:val="99"/>
    <w:rsid w:val="006C0DA8"/>
    <w:pPr>
      <w:tabs>
        <w:tab w:val="center" w:pos="4252"/>
        <w:tab w:val="right" w:pos="8504"/>
      </w:tabs>
    </w:pPr>
  </w:style>
  <w:style w:type="character" w:customStyle="1" w:styleId="EncabezadoCar">
    <w:name w:val="Encabezado Car"/>
    <w:basedOn w:val="Fuentedeprrafopredeter"/>
    <w:link w:val="Encabezado"/>
    <w:uiPriority w:val="99"/>
    <w:locked/>
    <w:rsid w:val="004B2B6A"/>
    <w:rPr>
      <w:rFonts w:cs="Times New Roman"/>
      <w:sz w:val="20"/>
      <w:szCs w:val="20"/>
      <w:lang w:val="es-ES_tradnl"/>
    </w:rPr>
  </w:style>
  <w:style w:type="paragraph" w:styleId="Piedepgina">
    <w:name w:val="footer"/>
    <w:basedOn w:val="Normal"/>
    <w:link w:val="PiedepginaCar"/>
    <w:uiPriority w:val="99"/>
    <w:rsid w:val="006C0DA8"/>
    <w:pPr>
      <w:tabs>
        <w:tab w:val="center" w:pos="4252"/>
        <w:tab w:val="right" w:pos="8504"/>
      </w:tabs>
    </w:pPr>
  </w:style>
  <w:style w:type="character" w:customStyle="1" w:styleId="PiedepginaCar">
    <w:name w:val="Pie de página Car"/>
    <w:basedOn w:val="Fuentedeprrafopredeter"/>
    <w:link w:val="Piedepgina"/>
    <w:uiPriority w:val="99"/>
    <w:locked/>
    <w:rsid w:val="004B2B6A"/>
    <w:rPr>
      <w:rFonts w:cs="Times New Roman"/>
      <w:sz w:val="20"/>
      <w:szCs w:val="20"/>
      <w:lang w:val="es-ES_tradnl"/>
    </w:rPr>
  </w:style>
  <w:style w:type="paragraph" w:styleId="Textoindependiente">
    <w:name w:val="Body Text"/>
    <w:basedOn w:val="Normal"/>
    <w:link w:val="TextoindependienteCar"/>
    <w:uiPriority w:val="99"/>
    <w:rsid w:val="006C0DA8"/>
    <w:pPr>
      <w:spacing w:line="216" w:lineRule="auto"/>
      <w:jc w:val="center"/>
    </w:pPr>
    <w:rPr>
      <w:rFonts w:ascii="Arial" w:hAnsi="Arial"/>
      <w:sz w:val="14"/>
    </w:rPr>
  </w:style>
  <w:style w:type="character" w:customStyle="1" w:styleId="TextoindependienteCar">
    <w:name w:val="Texto independiente Car"/>
    <w:basedOn w:val="Fuentedeprrafopredeter"/>
    <w:link w:val="Textoindependiente"/>
    <w:uiPriority w:val="99"/>
    <w:semiHidden/>
    <w:locked/>
    <w:rsid w:val="004B2B6A"/>
    <w:rPr>
      <w:rFonts w:cs="Times New Roman"/>
      <w:sz w:val="20"/>
      <w:szCs w:val="20"/>
      <w:lang w:val="es-ES_tradnl"/>
    </w:rPr>
  </w:style>
  <w:style w:type="paragraph" w:styleId="Textodebloque">
    <w:name w:val="Block Text"/>
    <w:basedOn w:val="Normal"/>
    <w:uiPriority w:val="99"/>
    <w:rsid w:val="006C0DA8"/>
    <w:pPr>
      <w:ind w:left="360" w:right="567"/>
      <w:jc w:val="both"/>
    </w:pPr>
    <w:rPr>
      <w:rFonts w:ascii="Arial" w:hAnsi="Arial"/>
      <w:sz w:val="24"/>
    </w:rPr>
  </w:style>
  <w:style w:type="paragraph" w:styleId="Textoindependiente2">
    <w:name w:val="Body Text 2"/>
    <w:basedOn w:val="Normal"/>
    <w:link w:val="Textoindependiente2Car"/>
    <w:uiPriority w:val="99"/>
    <w:rsid w:val="006C0DA8"/>
    <w:pPr>
      <w:ind w:right="567"/>
      <w:jc w:val="both"/>
    </w:pPr>
    <w:rPr>
      <w:sz w:val="24"/>
    </w:rPr>
  </w:style>
  <w:style w:type="character" w:customStyle="1" w:styleId="Textoindependiente2Car">
    <w:name w:val="Texto independiente 2 Car"/>
    <w:basedOn w:val="Fuentedeprrafopredeter"/>
    <w:link w:val="Textoindependiente2"/>
    <w:uiPriority w:val="99"/>
    <w:semiHidden/>
    <w:locked/>
    <w:rsid w:val="004B2B6A"/>
    <w:rPr>
      <w:rFonts w:cs="Times New Roman"/>
      <w:sz w:val="20"/>
      <w:szCs w:val="20"/>
      <w:lang w:val="es-ES_tradnl"/>
    </w:rPr>
  </w:style>
  <w:style w:type="paragraph" w:styleId="Textoindependiente3">
    <w:name w:val="Body Text 3"/>
    <w:basedOn w:val="Normal"/>
    <w:link w:val="Textoindependiente3Car"/>
    <w:uiPriority w:val="99"/>
    <w:rsid w:val="006C0DA8"/>
    <w:rPr>
      <w:sz w:val="24"/>
    </w:rPr>
  </w:style>
  <w:style w:type="character" w:customStyle="1" w:styleId="Textoindependiente3Car">
    <w:name w:val="Texto independiente 3 Car"/>
    <w:basedOn w:val="Fuentedeprrafopredeter"/>
    <w:link w:val="Textoindependiente3"/>
    <w:uiPriority w:val="99"/>
    <w:semiHidden/>
    <w:locked/>
    <w:rsid w:val="004B2B6A"/>
    <w:rPr>
      <w:rFonts w:cs="Times New Roman"/>
      <w:sz w:val="16"/>
      <w:szCs w:val="16"/>
      <w:lang w:val="es-ES_tradnl"/>
    </w:rPr>
  </w:style>
  <w:style w:type="character" w:styleId="Hipervnculo">
    <w:name w:val="Hyperlink"/>
    <w:basedOn w:val="Fuentedeprrafopredeter"/>
    <w:uiPriority w:val="99"/>
    <w:rsid w:val="006C0DA8"/>
    <w:rPr>
      <w:rFonts w:cs="Times New Roman"/>
      <w:color w:val="0000FF"/>
      <w:u w:val="single"/>
    </w:rPr>
  </w:style>
  <w:style w:type="character" w:styleId="Nmerodepgina">
    <w:name w:val="page number"/>
    <w:basedOn w:val="Fuentedeprrafopredeter"/>
    <w:uiPriority w:val="99"/>
    <w:rsid w:val="006C0DA8"/>
    <w:rPr>
      <w:rFonts w:cs="Times New Roman"/>
    </w:rPr>
  </w:style>
  <w:style w:type="character" w:styleId="Refdecomentario">
    <w:name w:val="annotation reference"/>
    <w:basedOn w:val="Fuentedeprrafopredeter"/>
    <w:uiPriority w:val="99"/>
    <w:semiHidden/>
    <w:rsid w:val="006C0DA8"/>
    <w:rPr>
      <w:rFonts w:cs="Times New Roman"/>
      <w:sz w:val="16"/>
      <w:szCs w:val="16"/>
    </w:rPr>
  </w:style>
  <w:style w:type="paragraph" w:styleId="Textocomentario">
    <w:name w:val="annotation text"/>
    <w:basedOn w:val="Normal"/>
    <w:link w:val="TextocomentarioCar"/>
    <w:uiPriority w:val="99"/>
    <w:semiHidden/>
    <w:rsid w:val="006C0DA8"/>
  </w:style>
  <w:style w:type="character" w:customStyle="1" w:styleId="TextocomentarioCar">
    <w:name w:val="Texto comentario Car"/>
    <w:basedOn w:val="Fuentedeprrafopredeter"/>
    <w:link w:val="Textocomentario"/>
    <w:uiPriority w:val="99"/>
    <w:semiHidden/>
    <w:locked/>
    <w:rsid w:val="004B2B6A"/>
    <w:rPr>
      <w:rFonts w:cs="Times New Roman"/>
      <w:sz w:val="20"/>
      <w:szCs w:val="20"/>
      <w:lang w:val="es-ES_tradnl"/>
    </w:rPr>
  </w:style>
  <w:style w:type="paragraph" w:styleId="Textonotapie">
    <w:name w:val="footnote text"/>
    <w:basedOn w:val="Normal"/>
    <w:link w:val="TextonotapieCar"/>
    <w:rsid w:val="006C0DA8"/>
  </w:style>
  <w:style w:type="character" w:customStyle="1" w:styleId="TextonotapieCar">
    <w:name w:val="Texto nota pie Car"/>
    <w:basedOn w:val="Fuentedeprrafopredeter"/>
    <w:link w:val="Textonotapie"/>
    <w:locked/>
    <w:rsid w:val="004B2B6A"/>
    <w:rPr>
      <w:rFonts w:cs="Times New Roman"/>
      <w:sz w:val="20"/>
      <w:szCs w:val="20"/>
      <w:lang w:val="es-ES_tradnl"/>
    </w:rPr>
  </w:style>
  <w:style w:type="character" w:styleId="Refdenotaalpie">
    <w:name w:val="footnote reference"/>
    <w:basedOn w:val="Fuentedeprrafopredeter"/>
    <w:uiPriority w:val="99"/>
    <w:semiHidden/>
    <w:rsid w:val="006C0DA8"/>
    <w:rPr>
      <w:rFonts w:cs="Times New Roman"/>
      <w:vertAlign w:val="superscript"/>
    </w:rPr>
  </w:style>
  <w:style w:type="table" w:styleId="Tablaconcuadrcula">
    <w:name w:val="Table Grid"/>
    <w:basedOn w:val="Tablanormal"/>
    <w:uiPriority w:val="99"/>
    <w:rsid w:val="007E5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rsid w:val="00446417"/>
    <w:rPr>
      <w:b/>
      <w:bCs/>
    </w:rPr>
  </w:style>
  <w:style w:type="character" w:customStyle="1" w:styleId="AsuntodelcomentarioCar">
    <w:name w:val="Asunto del comentario Car"/>
    <w:basedOn w:val="TextocomentarioCar"/>
    <w:link w:val="Asuntodelcomentario"/>
    <w:uiPriority w:val="99"/>
    <w:semiHidden/>
    <w:locked/>
    <w:rsid w:val="004B2B6A"/>
    <w:rPr>
      <w:rFonts w:cs="Times New Roman"/>
      <w:b/>
      <w:bCs/>
      <w:sz w:val="20"/>
      <w:szCs w:val="20"/>
      <w:lang w:val="es-ES_tradnl"/>
    </w:rPr>
  </w:style>
  <w:style w:type="paragraph" w:customStyle="1" w:styleId="CM1">
    <w:name w:val="CM1"/>
    <w:basedOn w:val="Normal"/>
    <w:next w:val="Normal"/>
    <w:uiPriority w:val="99"/>
    <w:rsid w:val="00AD101E"/>
    <w:pPr>
      <w:autoSpaceDE w:val="0"/>
      <w:autoSpaceDN w:val="0"/>
      <w:adjustRightInd w:val="0"/>
    </w:pPr>
    <w:rPr>
      <w:rFonts w:ascii="EUAlbertina" w:hAnsi="EUAlbertina"/>
      <w:sz w:val="24"/>
      <w:szCs w:val="24"/>
      <w:lang w:val="es-ES"/>
    </w:rPr>
  </w:style>
  <w:style w:type="paragraph" w:customStyle="1" w:styleId="CM3">
    <w:name w:val="CM3"/>
    <w:basedOn w:val="Normal"/>
    <w:next w:val="Normal"/>
    <w:uiPriority w:val="99"/>
    <w:rsid w:val="00AD101E"/>
    <w:pPr>
      <w:autoSpaceDE w:val="0"/>
      <w:autoSpaceDN w:val="0"/>
      <w:adjustRightInd w:val="0"/>
    </w:pPr>
    <w:rPr>
      <w:rFonts w:ascii="EUAlbertina" w:hAnsi="EUAlbertina"/>
      <w:sz w:val="24"/>
      <w:szCs w:val="24"/>
      <w:lang w:val="es-ES"/>
    </w:rPr>
  </w:style>
  <w:style w:type="character" w:styleId="CitaHTML">
    <w:name w:val="HTML Cite"/>
    <w:basedOn w:val="Fuentedeprrafopredeter"/>
    <w:uiPriority w:val="99"/>
    <w:rsid w:val="006769E5"/>
    <w:rPr>
      <w:rFonts w:cs="Times New Roman"/>
      <w:i/>
      <w:iCs/>
    </w:rPr>
  </w:style>
  <w:style w:type="character" w:customStyle="1" w:styleId="apple-converted-space">
    <w:name w:val="apple-converted-space"/>
    <w:basedOn w:val="Fuentedeprrafopredeter"/>
    <w:uiPriority w:val="99"/>
    <w:rsid w:val="006769E5"/>
    <w:rPr>
      <w:rFonts w:cs="Times New Roman"/>
    </w:rPr>
  </w:style>
  <w:style w:type="paragraph" w:styleId="NormalWeb">
    <w:name w:val="Normal (Web)"/>
    <w:basedOn w:val="Normal"/>
    <w:uiPriority w:val="99"/>
    <w:rsid w:val="00373464"/>
    <w:pPr>
      <w:spacing w:before="100" w:beforeAutospacing="1" w:after="100" w:afterAutospacing="1"/>
    </w:pPr>
    <w:rPr>
      <w:sz w:val="24"/>
      <w:szCs w:val="24"/>
      <w:lang w:val="es-ES"/>
    </w:rPr>
  </w:style>
  <w:style w:type="paragraph" w:styleId="Mapadeldocumento">
    <w:name w:val="Document Map"/>
    <w:basedOn w:val="Normal"/>
    <w:link w:val="MapadeldocumentoCar"/>
    <w:uiPriority w:val="99"/>
    <w:semiHidden/>
    <w:rsid w:val="00A47150"/>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4B2B6A"/>
    <w:rPr>
      <w:rFonts w:cs="Times New Roman"/>
      <w:sz w:val="2"/>
      <w:lang w:val="es-ES_tradnl"/>
    </w:rPr>
  </w:style>
  <w:style w:type="paragraph" w:styleId="Revisin">
    <w:name w:val="Revision"/>
    <w:hidden/>
    <w:uiPriority w:val="99"/>
    <w:semiHidden/>
    <w:rsid w:val="008616A7"/>
    <w:rPr>
      <w:lang w:val="es-ES_tradnl"/>
    </w:rPr>
  </w:style>
  <w:style w:type="character" w:customStyle="1" w:styleId="EnlacedeInternet">
    <w:name w:val="Enlace de Internet"/>
    <w:basedOn w:val="Fuentedeprrafopredeter"/>
    <w:uiPriority w:val="99"/>
    <w:rsid w:val="00763FB0"/>
    <w:rPr>
      <w:rFonts w:cs="Times New Roman"/>
      <w:color w:val="0000FF"/>
      <w:u w:val="single"/>
    </w:rPr>
  </w:style>
  <w:style w:type="paragraph" w:styleId="Prrafodelista">
    <w:name w:val="List Paragraph"/>
    <w:basedOn w:val="Normal"/>
    <w:uiPriority w:val="34"/>
    <w:qFormat/>
    <w:rsid w:val="00866F8E"/>
    <w:pPr>
      <w:ind w:left="720"/>
      <w:contextualSpacing/>
    </w:pPr>
  </w:style>
  <w:style w:type="paragraph" w:customStyle="1" w:styleId="Default">
    <w:name w:val="Default"/>
    <w:rsid w:val="004F638E"/>
    <w:pPr>
      <w:autoSpaceDE w:val="0"/>
      <w:autoSpaceDN w:val="0"/>
      <w:adjustRightInd w:val="0"/>
    </w:pPr>
    <w:rPr>
      <w:rFonts w:ascii="Cambria" w:hAnsi="Cambria" w:cs="Cambria"/>
      <w:color w:val="000000"/>
      <w:sz w:val="24"/>
      <w:szCs w:val="24"/>
    </w:rPr>
  </w:style>
  <w:style w:type="paragraph" w:customStyle="1" w:styleId="Pa7">
    <w:name w:val="Pa7"/>
    <w:basedOn w:val="Default"/>
    <w:next w:val="Default"/>
    <w:rsid w:val="00CA0102"/>
    <w:pPr>
      <w:spacing w:line="201" w:lineRule="atLeast"/>
    </w:pPr>
    <w:rPr>
      <w:rFonts w:ascii="Arial" w:hAnsi="Arial" w:cs="Times New Roman"/>
      <w:color w:val="auto"/>
    </w:rPr>
  </w:style>
  <w:style w:type="character" w:styleId="Mencinsinresolver">
    <w:name w:val="Unresolved Mention"/>
    <w:basedOn w:val="Fuentedeprrafopredeter"/>
    <w:uiPriority w:val="99"/>
    <w:semiHidden/>
    <w:unhideWhenUsed/>
    <w:rsid w:val="00360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3011">
      <w:bodyDiv w:val="1"/>
      <w:marLeft w:val="0"/>
      <w:marRight w:val="0"/>
      <w:marTop w:val="0"/>
      <w:marBottom w:val="0"/>
      <w:divBdr>
        <w:top w:val="none" w:sz="0" w:space="0" w:color="auto"/>
        <w:left w:val="none" w:sz="0" w:space="0" w:color="auto"/>
        <w:bottom w:val="none" w:sz="0" w:space="0" w:color="auto"/>
        <w:right w:val="none" w:sz="0" w:space="0" w:color="auto"/>
      </w:divBdr>
    </w:div>
    <w:div w:id="312835018">
      <w:marLeft w:val="0"/>
      <w:marRight w:val="0"/>
      <w:marTop w:val="0"/>
      <w:marBottom w:val="0"/>
      <w:divBdr>
        <w:top w:val="none" w:sz="0" w:space="0" w:color="auto"/>
        <w:left w:val="none" w:sz="0" w:space="0" w:color="auto"/>
        <w:bottom w:val="none" w:sz="0" w:space="0" w:color="auto"/>
        <w:right w:val="none" w:sz="0" w:space="0" w:color="auto"/>
      </w:divBdr>
    </w:div>
    <w:div w:id="667753605">
      <w:bodyDiv w:val="1"/>
      <w:marLeft w:val="0"/>
      <w:marRight w:val="0"/>
      <w:marTop w:val="0"/>
      <w:marBottom w:val="0"/>
      <w:divBdr>
        <w:top w:val="none" w:sz="0" w:space="0" w:color="auto"/>
        <w:left w:val="none" w:sz="0" w:space="0" w:color="auto"/>
        <w:bottom w:val="none" w:sz="0" w:space="0" w:color="auto"/>
        <w:right w:val="none" w:sz="0" w:space="0" w:color="auto"/>
      </w:divBdr>
    </w:div>
    <w:div w:id="1093282044">
      <w:bodyDiv w:val="1"/>
      <w:marLeft w:val="0"/>
      <w:marRight w:val="0"/>
      <w:marTop w:val="0"/>
      <w:marBottom w:val="0"/>
      <w:divBdr>
        <w:top w:val="none" w:sz="0" w:space="0" w:color="auto"/>
        <w:left w:val="none" w:sz="0" w:space="0" w:color="auto"/>
        <w:bottom w:val="none" w:sz="0" w:space="0" w:color="auto"/>
        <w:right w:val="none" w:sz="0" w:space="0" w:color="auto"/>
      </w:divBdr>
    </w:div>
    <w:div w:id="1253582736">
      <w:bodyDiv w:val="1"/>
      <w:marLeft w:val="0"/>
      <w:marRight w:val="0"/>
      <w:marTop w:val="0"/>
      <w:marBottom w:val="0"/>
      <w:divBdr>
        <w:top w:val="none" w:sz="0" w:space="0" w:color="auto"/>
        <w:left w:val="none" w:sz="0" w:space="0" w:color="auto"/>
        <w:bottom w:val="none" w:sz="0" w:space="0" w:color="auto"/>
        <w:right w:val="none" w:sz="0" w:space="0" w:color="auto"/>
      </w:divBdr>
    </w:div>
    <w:div w:id="1278874142">
      <w:bodyDiv w:val="1"/>
      <w:marLeft w:val="0"/>
      <w:marRight w:val="0"/>
      <w:marTop w:val="0"/>
      <w:marBottom w:val="0"/>
      <w:divBdr>
        <w:top w:val="none" w:sz="0" w:space="0" w:color="auto"/>
        <w:left w:val="none" w:sz="0" w:space="0" w:color="auto"/>
        <w:bottom w:val="none" w:sz="0" w:space="0" w:color="auto"/>
        <w:right w:val="none" w:sz="0" w:space="0" w:color="auto"/>
      </w:divBdr>
    </w:div>
    <w:div w:id="1498763450">
      <w:bodyDiv w:val="1"/>
      <w:marLeft w:val="0"/>
      <w:marRight w:val="0"/>
      <w:marTop w:val="0"/>
      <w:marBottom w:val="0"/>
      <w:divBdr>
        <w:top w:val="none" w:sz="0" w:space="0" w:color="auto"/>
        <w:left w:val="none" w:sz="0" w:space="0" w:color="auto"/>
        <w:bottom w:val="none" w:sz="0" w:space="0" w:color="auto"/>
        <w:right w:val="none" w:sz="0" w:space="0" w:color="auto"/>
      </w:divBdr>
    </w:div>
    <w:div w:id="21353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municaciones-atunrojo@pesca.mapama.es" TargetMode="External"/><Relationship Id="rId18" Type="http://schemas.openxmlformats.org/officeDocument/2006/relationships/hyperlink" Target="mailto:bzn-seda@mapa.es" TargetMode="External"/><Relationship Id="rId26" Type="http://schemas.openxmlformats.org/officeDocument/2006/relationships/hyperlink" Target="mailto:comunicaciones-atunrojo@mapa.es" TargetMode="External"/><Relationship Id="rId3" Type="http://schemas.openxmlformats.org/officeDocument/2006/relationships/customXml" Target="../customXml/item3.xml"/><Relationship Id="rId21" Type="http://schemas.openxmlformats.org/officeDocument/2006/relationships/hyperlink" Target="mailto:comunicaciones-atunrojo@pesca.mapama.e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omunicaciones-atunrojo@mapa.es" TargetMode="External"/><Relationship Id="rId17" Type="http://schemas.openxmlformats.org/officeDocument/2006/relationships/hyperlink" Target="mailto:bzn-seda@mapa.es" TargetMode="External"/><Relationship Id="rId25" Type="http://schemas.openxmlformats.org/officeDocument/2006/relationships/hyperlink" Target="mailto:inspeatun@mapa.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ccat.int/es/Ports.asp" TargetMode="External"/><Relationship Id="rId20" Type="http://schemas.openxmlformats.org/officeDocument/2006/relationships/hyperlink" Target="mailto:comunicaciones-atunrojo@mapa.es" TargetMode="External"/><Relationship Id="rId29" Type="http://schemas.openxmlformats.org/officeDocument/2006/relationships/hyperlink" Target="https://recreativos.mapa.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speatun@mapa.es" TargetMode="External"/><Relationship Id="rId24" Type="http://schemas.openxmlformats.org/officeDocument/2006/relationships/hyperlink" Target="mailto:comunicaciones-atunrojo@pesca.mapama.es"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zn-dea@mapa.es" TargetMode="External"/><Relationship Id="rId23" Type="http://schemas.openxmlformats.org/officeDocument/2006/relationships/hyperlink" Target="mailto:comunicaciones-atunrojo@mapa.es" TargetMode="External"/><Relationship Id="rId28" Type="http://schemas.openxmlformats.org/officeDocument/2006/relationships/hyperlink" Target="mailto:bzn-dea@mapa.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speatun@mapa.es" TargetMode="External"/><Relationship Id="rId31" Type="http://schemas.openxmlformats.org/officeDocument/2006/relationships/hyperlink" Target="https://www.mapa.gob.es/es/pesca/temas/control-inspeccion-lucha-pesca-ilegal/aperturasycierr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zn-dea@mapa.es" TargetMode="External"/><Relationship Id="rId22" Type="http://schemas.openxmlformats.org/officeDocument/2006/relationships/hyperlink" Target="mailto:inspeatun@mapa.es" TargetMode="External"/><Relationship Id="rId27" Type="http://schemas.openxmlformats.org/officeDocument/2006/relationships/hyperlink" Target="mailto:comunicaciones-atunrojo@pesca.mapama.es" TargetMode="External"/><Relationship Id="rId30" Type="http://schemas.openxmlformats.org/officeDocument/2006/relationships/hyperlink" Target="mailto:bzn-recreativos@mapa.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1243a1-2bfc-4d2e-9abb-b336dab154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1EFA3182DFA4AAAD213C3381342FF" ma:contentTypeVersion="13" ma:contentTypeDescription="Create a new document." ma:contentTypeScope="" ma:versionID="cf7b5d8f0677d86d92bdcc04477e3bcb">
  <xsd:schema xmlns:xsd="http://www.w3.org/2001/XMLSchema" xmlns:xs="http://www.w3.org/2001/XMLSchema" xmlns:p="http://schemas.microsoft.com/office/2006/metadata/properties" xmlns:ns3="2a1243a1-2bfc-4d2e-9abb-b336dab154ae" xmlns:ns4="090969a3-f486-45f7-b420-d5193c2e2b72" targetNamespace="http://schemas.microsoft.com/office/2006/metadata/properties" ma:root="true" ma:fieldsID="f2c2638602af31520fc308b923193388" ns3:_="" ns4:_="">
    <xsd:import namespace="2a1243a1-2bfc-4d2e-9abb-b336dab154ae"/>
    <xsd:import namespace="090969a3-f486-45f7-b420-d5193c2e2b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243a1-2bfc-4d2e-9abb-b336dab15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969a3-f486-45f7-b420-d5193c2e2b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96926-217A-4278-8B41-593C9075D349}">
  <ds:schemaRefs>
    <ds:schemaRef ds:uri="http://schemas.microsoft.com/office/2006/metadata/properties"/>
    <ds:schemaRef ds:uri="http://schemas.microsoft.com/office/infopath/2007/PartnerControls"/>
    <ds:schemaRef ds:uri="2a1243a1-2bfc-4d2e-9abb-b336dab154ae"/>
  </ds:schemaRefs>
</ds:datastoreItem>
</file>

<file path=customXml/itemProps2.xml><?xml version="1.0" encoding="utf-8"?>
<ds:datastoreItem xmlns:ds="http://schemas.openxmlformats.org/officeDocument/2006/customXml" ds:itemID="{917A200E-7BFD-4C73-8502-D02D23C96CFA}">
  <ds:schemaRefs>
    <ds:schemaRef ds:uri="http://schemas.microsoft.com/sharepoint/v3/contenttype/forms"/>
  </ds:schemaRefs>
</ds:datastoreItem>
</file>

<file path=customXml/itemProps3.xml><?xml version="1.0" encoding="utf-8"?>
<ds:datastoreItem xmlns:ds="http://schemas.openxmlformats.org/officeDocument/2006/customXml" ds:itemID="{E3C4114E-A179-4D27-A86A-19AF9D53C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243a1-2bfc-4d2e-9abb-b336dab154ae"/>
    <ds:schemaRef ds:uri="090969a3-f486-45f7-b420-d5193c2e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0757D-CB7D-4FE6-925C-BBE452303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10874</Words>
  <Characters>58200</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ASUNTO 67</vt:lpstr>
    </vt:vector>
  </TitlesOfParts>
  <Company>IGSAP</Company>
  <LinksUpToDate>false</LinksUpToDate>
  <CharactersWithSpaces>68937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67</dc:title>
  <dc:subject/>
  <dc:creator>i</dc:creator>
  <cp:keywords/>
  <dc:description/>
  <cp:lastModifiedBy>inspeatún</cp:lastModifiedBy>
  <cp:revision>5</cp:revision>
  <cp:lastPrinted>2021-03-16T09:38:00Z</cp:lastPrinted>
  <dcterms:created xsi:type="dcterms:W3CDTF">2025-03-25T08:38:00Z</dcterms:created>
  <dcterms:modified xsi:type="dcterms:W3CDTF">2025-03-25T09:02:00Z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0x0101009111EFA3182DFA4AAAD213C3381342FF</vt:lpwstr>
  </property>
</Properties>
</file>